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6BD2" w14:textId="77777777" w:rsidR="00403645" w:rsidRPr="00481B26" w:rsidRDefault="00403645" w:rsidP="002A6577">
      <w:pPr>
        <w:rPr>
          <w:rFonts w:ascii="Times New Roman" w:hAnsi="Times New Roman" w:cs="Times New Roman"/>
          <w:b/>
          <w:sz w:val="2"/>
          <w:szCs w:val="32"/>
          <w:lang w:val="fr-CH"/>
        </w:rPr>
      </w:pPr>
    </w:p>
    <w:p w14:paraId="08861E40" w14:textId="77777777" w:rsidR="001A7BAE" w:rsidRPr="00481B26" w:rsidRDefault="00DA7654" w:rsidP="00DA7654">
      <w:pPr>
        <w:ind w:left="-567" w:firstLine="567"/>
        <w:jc w:val="center"/>
        <w:rPr>
          <w:rFonts w:ascii="Times New Roman" w:hAnsi="Times New Roman" w:cs="Times New Roman"/>
          <w:b/>
          <w:sz w:val="32"/>
          <w:szCs w:val="32"/>
          <w:lang w:val="fr-CH"/>
        </w:rPr>
      </w:pPr>
      <w:r w:rsidRPr="00481B26">
        <w:rPr>
          <w:rFonts w:ascii="Times New Roman" w:hAnsi="Times New Roman" w:cs="Times New Roman"/>
          <w:b/>
          <w:noProof/>
          <w:sz w:val="32"/>
          <w:szCs w:val="32"/>
          <w:lang w:val="fr-CH" w:eastAsia="en-GB"/>
        </w:rPr>
        <w:drawing>
          <wp:inline distT="0" distB="0" distL="0" distR="0" wp14:anchorId="6D6B0443" wp14:editId="3D8F7660">
            <wp:extent cx="2737442" cy="4035973"/>
            <wp:effectExtent l="0" t="0" r="635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 TIME ONLY WATCH_01.jpg"/>
                    <pic:cNvPicPr/>
                  </pic:nvPicPr>
                  <pic:blipFill rotWithShape="1">
                    <a:blip r:embed="rId8">
                      <a:extLst>
                        <a:ext uri="{28A0092B-C50C-407E-A947-70E740481C1C}">
                          <a14:useLocalDpi xmlns:a14="http://schemas.microsoft.com/office/drawing/2010/main" val="0"/>
                        </a:ext>
                      </a:extLst>
                    </a:blip>
                    <a:srcRect l="11580" t="6846" r="8918" b="10271"/>
                    <a:stretch/>
                  </pic:blipFill>
                  <pic:spPr bwMode="auto">
                    <a:xfrm>
                      <a:off x="0" y="0"/>
                      <a:ext cx="2738175" cy="4037054"/>
                    </a:xfrm>
                    <a:prstGeom prst="rect">
                      <a:avLst/>
                    </a:prstGeom>
                    <a:ln>
                      <a:noFill/>
                    </a:ln>
                    <a:extLst>
                      <a:ext uri="{53640926-AAD7-44D8-BBD7-CCE9431645EC}">
                        <a14:shadowObscured xmlns:a14="http://schemas.microsoft.com/office/drawing/2010/main"/>
                      </a:ext>
                    </a:extLst>
                  </pic:spPr>
                </pic:pic>
              </a:graphicData>
            </a:graphic>
          </wp:inline>
        </w:drawing>
      </w:r>
    </w:p>
    <w:p w14:paraId="1C433141" w14:textId="77777777" w:rsidR="001B1DE8" w:rsidRPr="00481B26" w:rsidRDefault="006966A6" w:rsidP="00E80A6B">
      <w:pPr>
        <w:jc w:val="center"/>
        <w:rPr>
          <w:rFonts w:ascii="Times New Roman" w:hAnsi="Times New Roman" w:cs="Times New Roman"/>
          <w:b/>
          <w:color w:val="FF6600"/>
          <w:sz w:val="32"/>
          <w:szCs w:val="32"/>
          <w:lang w:val="fr-CH"/>
        </w:rPr>
      </w:pPr>
      <w:r w:rsidRPr="00481B26">
        <w:rPr>
          <w:rFonts w:ascii="Times New Roman" w:hAnsi="Times New Roman" w:cs="Times New Roman"/>
          <w:b/>
          <w:sz w:val="32"/>
          <w:szCs w:val="32"/>
          <w:lang w:val="fr-CH"/>
        </w:rPr>
        <w:t>One&amp;</w:t>
      </w:r>
      <w:r w:rsidR="004150E3" w:rsidRPr="00481B26">
        <w:rPr>
          <w:rFonts w:ascii="Times New Roman" w:hAnsi="Times New Roman" w:cs="Times New Roman"/>
          <w:b/>
          <w:sz w:val="32"/>
          <w:szCs w:val="32"/>
          <w:lang w:val="fr-CH"/>
        </w:rPr>
        <w:t xml:space="preserve">Two </w:t>
      </w:r>
      <w:r w:rsidR="00932896" w:rsidRPr="00481B26">
        <w:rPr>
          <w:rFonts w:ascii="Times New Roman" w:hAnsi="Times New Roman" w:cs="Times New Roman"/>
          <w:b/>
          <w:sz w:val="32"/>
          <w:szCs w:val="32"/>
          <w:lang w:val="fr-CH"/>
        </w:rPr>
        <w:t>Dual</w:t>
      </w:r>
      <w:r w:rsidR="002E7681" w:rsidRPr="00481B26">
        <w:rPr>
          <w:rFonts w:ascii="Times New Roman" w:hAnsi="Times New Roman" w:cs="Times New Roman"/>
          <w:b/>
          <w:sz w:val="32"/>
          <w:szCs w:val="32"/>
          <w:lang w:val="fr-CH"/>
        </w:rPr>
        <w:t xml:space="preserve"> </w:t>
      </w:r>
      <w:r w:rsidR="00932896" w:rsidRPr="00481B26">
        <w:rPr>
          <w:rFonts w:ascii="Times New Roman" w:hAnsi="Times New Roman" w:cs="Times New Roman"/>
          <w:b/>
          <w:sz w:val="32"/>
          <w:szCs w:val="32"/>
          <w:lang w:val="fr-CH"/>
        </w:rPr>
        <w:t>Time</w:t>
      </w:r>
      <w:r w:rsidR="002A6577" w:rsidRPr="00481B26">
        <w:rPr>
          <w:rFonts w:ascii="Times New Roman" w:hAnsi="Times New Roman" w:cs="Times New Roman"/>
          <w:b/>
          <w:sz w:val="32"/>
          <w:szCs w:val="32"/>
          <w:lang w:val="fr-CH"/>
        </w:rPr>
        <w:t xml:space="preserve"> </w:t>
      </w:r>
      <w:r w:rsidR="00DE30DA" w:rsidRPr="00481B26">
        <w:rPr>
          <w:rFonts w:ascii="Times New Roman" w:hAnsi="Times New Roman" w:cs="Times New Roman"/>
          <w:b/>
          <w:color w:val="FF6600"/>
          <w:sz w:val="32"/>
          <w:szCs w:val="32"/>
          <w:lang w:val="fr-CH"/>
        </w:rPr>
        <w:t>ONLY WATCH THE SUN</w:t>
      </w:r>
    </w:p>
    <w:p w14:paraId="22420626" w14:textId="77777777" w:rsidR="00E80A6B" w:rsidRPr="00481B26" w:rsidRDefault="00E80A6B" w:rsidP="00C90375">
      <w:pPr>
        <w:rPr>
          <w:rFonts w:ascii="Times New Roman" w:hAnsi="Times New Roman" w:cs="Times New Roman"/>
          <w:b/>
          <w:color w:val="FF0000"/>
          <w:sz w:val="6"/>
          <w:szCs w:val="32"/>
          <w:lang w:val="fr-CH"/>
        </w:rPr>
      </w:pPr>
    </w:p>
    <w:p w14:paraId="1136E3D3" w14:textId="77777777" w:rsidR="00481B26" w:rsidRDefault="00481B26" w:rsidP="005B20BB">
      <w:pPr>
        <w:jc w:val="both"/>
        <w:rPr>
          <w:rFonts w:ascii="Times New Roman" w:hAnsi="Times New Roman" w:cs="Times New Roman"/>
          <w:i/>
          <w:lang w:val="fr-CH"/>
        </w:rPr>
      </w:pPr>
    </w:p>
    <w:p w14:paraId="59F2B0A7" w14:textId="5AA7252F" w:rsidR="001A7BAE" w:rsidRPr="00481B26" w:rsidRDefault="009A3390" w:rsidP="00481B26">
      <w:pPr>
        <w:ind w:firstLine="720"/>
        <w:jc w:val="both"/>
        <w:rPr>
          <w:rFonts w:ascii="Times New Roman" w:hAnsi="Times New Roman" w:cs="Times New Roman"/>
          <w:i/>
          <w:lang w:val="fr-CH"/>
        </w:rPr>
      </w:pPr>
      <w:r w:rsidRPr="00481B26">
        <w:rPr>
          <w:rFonts w:ascii="Times New Roman" w:hAnsi="Times New Roman" w:cs="Times New Roman"/>
          <w:i/>
          <w:lang w:val="fr-CH"/>
        </w:rPr>
        <w:t>J</w:t>
      </w:r>
      <w:r w:rsidR="0096531C" w:rsidRPr="00481B26">
        <w:rPr>
          <w:rFonts w:ascii="Times New Roman" w:hAnsi="Times New Roman" w:cs="Times New Roman"/>
          <w:i/>
          <w:lang w:val="fr-CH"/>
        </w:rPr>
        <w:t>uillet</w:t>
      </w:r>
      <w:r w:rsidR="001A5281" w:rsidRPr="00481B26">
        <w:rPr>
          <w:rFonts w:ascii="Times New Roman" w:hAnsi="Times New Roman" w:cs="Times New Roman"/>
          <w:i/>
          <w:lang w:val="fr-CH"/>
        </w:rPr>
        <w:t xml:space="preserve"> </w:t>
      </w:r>
      <w:r w:rsidR="0091177A" w:rsidRPr="00481B26">
        <w:rPr>
          <w:rFonts w:ascii="Times New Roman" w:hAnsi="Times New Roman" w:cs="Times New Roman"/>
          <w:i/>
          <w:lang w:val="fr-CH"/>
        </w:rPr>
        <w:t>20</w:t>
      </w:r>
      <w:r w:rsidR="001A7BAE" w:rsidRPr="00481B26">
        <w:rPr>
          <w:rFonts w:ascii="Times New Roman" w:hAnsi="Times New Roman" w:cs="Times New Roman"/>
          <w:i/>
          <w:lang w:val="fr-CH"/>
        </w:rPr>
        <w:t>21</w:t>
      </w:r>
      <w:r w:rsidR="0091177A" w:rsidRPr="00481B26">
        <w:rPr>
          <w:rFonts w:ascii="Times New Roman" w:hAnsi="Times New Roman" w:cs="Times New Roman"/>
          <w:i/>
          <w:lang w:val="fr-CH"/>
        </w:rPr>
        <w:t xml:space="preserve"> –</w:t>
      </w:r>
      <w:r w:rsidR="00DF0ABD" w:rsidRPr="00481B26">
        <w:rPr>
          <w:rFonts w:ascii="Times New Roman" w:hAnsi="Times New Roman" w:cs="Times New Roman"/>
          <w:i/>
          <w:lang w:val="fr-CH"/>
        </w:rPr>
        <w:t xml:space="preserve"> </w:t>
      </w:r>
      <w:r w:rsidR="0091177A" w:rsidRPr="00481B26">
        <w:rPr>
          <w:rFonts w:ascii="Times New Roman" w:hAnsi="Times New Roman" w:cs="Times New Roman"/>
          <w:i/>
          <w:lang w:val="fr-CH"/>
        </w:rPr>
        <w:t xml:space="preserve">Speake-Marin </w:t>
      </w:r>
      <w:r w:rsidR="003755A9" w:rsidRPr="00481B26">
        <w:rPr>
          <w:rFonts w:ascii="Times New Roman" w:hAnsi="Times New Roman" w:cs="Times New Roman"/>
          <w:i/>
          <w:lang w:val="fr-CH"/>
        </w:rPr>
        <w:t>annonce sa participation</w:t>
      </w:r>
      <w:r w:rsidRPr="00481B26">
        <w:rPr>
          <w:rFonts w:ascii="Times New Roman" w:hAnsi="Times New Roman" w:cs="Times New Roman"/>
          <w:i/>
          <w:lang w:val="fr-CH"/>
        </w:rPr>
        <w:t xml:space="preserve"> </w:t>
      </w:r>
      <w:r w:rsidR="003755A9" w:rsidRPr="00481B26">
        <w:rPr>
          <w:rFonts w:ascii="Times New Roman" w:hAnsi="Times New Roman" w:cs="Times New Roman"/>
          <w:i/>
          <w:lang w:val="fr-CH"/>
        </w:rPr>
        <w:t>à la vente aux ench</w:t>
      </w:r>
      <w:r w:rsidR="002D2B9B" w:rsidRPr="00481B26">
        <w:rPr>
          <w:rFonts w:ascii="Times New Roman" w:hAnsi="Times New Roman" w:cs="Times New Roman"/>
          <w:i/>
          <w:lang w:val="fr-CH"/>
        </w:rPr>
        <w:t>è</w:t>
      </w:r>
      <w:r w:rsidR="003755A9" w:rsidRPr="00481B26">
        <w:rPr>
          <w:rFonts w:ascii="Times New Roman" w:hAnsi="Times New Roman" w:cs="Times New Roman"/>
          <w:i/>
          <w:lang w:val="fr-CH"/>
        </w:rPr>
        <w:t>res</w:t>
      </w:r>
      <w:r w:rsidRPr="00481B26">
        <w:rPr>
          <w:rFonts w:ascii="Times New Roman" w:hAnsi="Times New Roman" w:cs="Times New Roman"/>
          <w:i/>
          <w:lang w:val="fr-CH"/>
        </w:rPr>
        <w:t xml:space="preserve"> ONLY WATCH, </w:t>
      </w:r>
      <w:r w:rsidR="003755A9" w:rsidRPr="00481B26">
        <w:rPr>
          <w:rFonts w:ascii="Times New Roman" w:hAnsi="Times New Roman" w:cs="Times New Roman"/>
          <w:i/>
          <w:lang w:val="fr-CH"/>
        </w:rPr>
        <w:t>qui se tiendra à Gen</w:t>
      </w:r>
      <w:r w:rsidR="002D2B9B" w:rsidRPr="00481B26">
        <w:rPr>
          <w:rFonts w:ascii="Times New Roman" w:hAnsi="Times New Roman" w:cs="Times New Roman"/>
          <w:i/>
          <w:lang w:val="fr-CH"/>
        </w:rPr>
        <w:t>è</w:t>
      </w:r>
      <w:r w:rsidR="003755A9" w:rsidRPr="00481B26">
        <w:rPr>
          <w:rFonts w:ascii="Times New Roman" w:hAnsi="Times New Roman" w:cs="Times New Roman"/>
          <w:i/>
          <w:lang w:val="fr-CH"/>
        </w:rPr>
        <w:t>ve</w:t>
      </w:r>
      <w:r w:rsidRPr="00481B26">
        <w:rPr>
          <w:rFonts w:ascii="Times New Roman" w:hAnsi="Times New Roman" w:cs="Times New Roman"/>
          <w:i/>
          <w:lang w:val="fr-CH"/>
        </w:rPr>
        <w:t xml:space="preserve"> </w:t>
      </w:r>
      <w:r w:rsidR="003755A9" w:rsidRPr="00481B26">
        <w:rPr>
          <w:rFonts w:ascii="Times New Roman" w:hAnsi="Times New Roman" w:cs="Times New Roman"/>
          <w:i/>
          <w:lang w:val="fr-CH"/>
        </w:rPr>
        <w:t>en</w:t>
      </w:r>
      <w:r w:rsidRPr="00481B26">
        <w:rPr>
          <w:rFonts w:ascii="Times New Roman" w:hAnsi="Times New Roman" w:cs="Times New Roman"/>
          <w:i/>
          <w:lang w:val="fr-CH"/>
        </w:rPr>
        <w:t xml:space="preserve"> Novembr</w:t>
      </w:r>
      <w:r w:rsidR="003755A9" w:rsidRPr="00481B26">
        <w:rPr>
          <w:rFonts w:ascii="Times New Roman" w:hAnsi="Times New Roman" w:cs="Times New Roman"/>
          <w:i/>
          <w:lang w:val="fr-CH"/>
        </w:rPr>
        <w:t>e</w:t>
      </w:r>
      <w:r w:rsidRPr="00481B26">
        <w:rPr>
          <w:rFonts w:ascii="Times New Roman" w:hAnsi="Times New Roman" w:cs="Times New Roman"/>
          <w:i/>
          <w:lang w:val="fr-CH"/>
        </w:rPr>
        <w:t xml:space="preserve"> 2021. </w:t>
      </w:r>
      <w:r w:rsidR="003755A9" w:rsidRPr="00481B26">
        <w:rPr>
          <w:rFonts w:ascii="Times New Roman" w:hAnsi="Times New Roman" w:cs="Times New Roman"/>
          <w:i/>
          <w:lang w:val="fr-CH"/>
        </w:rPr>
        <w:t>Pour la troisi</w:t>
      </w:r>
      <w:r w:rsidR="002D2B9B" w:rsidRPr="00481B26">
        <w:rPr>
          <w:rFonts w:ascii="Times New Roman" w:hAnsi="Times New Roman" w:cs="Times New Roman"/>
          <w:i/>
          <w:lang w:val="fr-CH"/>
        </w:rPr>
        <w:t>è</w:t>
      </w:r>
      <w:r w:rsidR="003755A9" w:rsidRPr="00481B26">
        <w:rPr>
          <w:rFonts w:ascii="Times New Roman" w:hAnsi="Times New Roman" w:cs="Times New Roman"/>
          <w:i/>
          <w:lang w:val="fr-CH"/>
        </w:rPr>
        <w:t>me fois cons</w:t>
      </w:r>
      <w:r w:rsidR="002D2B9B" w:rsidRPr="00481B26">
        <w:rPr>
          <w:rFonts w:ascii="Times New Roman" w:hAnsi="Times New Roman" w:cs="Times New Roman"/>
          <w:i/>
          <w:lang w:val="fr-CH"/>
        </w:rPr>
        <w:t>é</w:t>
      </w:r>
      <w:r w:rsidR="003755A9" w:rsidRPr="00481B26">
        <w:rPr>
          <w:rFonts w:ascii="Times New Roman" w:hAnsi="Times New Roman" w:cs="Times New Roman"/>
          <w:i/>
          <w:lang w:val="fr-CH"/>
        </w:rPr>
        <w:t>cutive</w:t>
      </w:r>
      <w:r w:rsidRPr="00481B26">
        <w:rPr>
          <w:rFonts w:ascii="Times New Roman" w:hAnsi="Times New Roman" w:cs="Times New Roman"/>
          <w:i/>
          <w:lang w:val="fr-CH"/>
        </w:rPr>
        <w:t xml:space="preserve">, </w:t>
      </w:r>
      <w:r w:rsidR="003755A9" w:rsidRPr="00481B26">
        <w:rPr>
          <w:rFonts w:ascii="Times New Roman" w:hAnsi="Times New Roman" w:cs="Times New Roman"/>
          <w:i/>
          <w:lang w:val="fr-CH"/>
        </w:rPr>
        <w:t>la maison de Haute Horlogerie ind</w:t>
      </w:r>
      <w:r w:rsidR="002D2B9B" w:rsidRPr="00481B26">
        <w:rPr>
          <w:rFonts w:ascii="Times New Roman" w:hAnsi="Times New Roman" w:cs="Times New Roman"/>
          <w:i/>
          <w:lang w:val="fr-CH"/>
        </w:rPr>
        <w:t>é</w:t>
      </w:r>
      <w:r w:rsidR="003755A9" w:rsidRPr="00481B26">
        <w:rPr>
          <w:rFonts w:ascii="Times New Roman" w:hAnsi="Times New Roman" w:cs="Times New Roman"/>
          <w:i/>
          <w:lang w:val="fr-CH"/>
        </w:rPr>
        <w:t xml:space="preserve">pendante a </w:t>
      </w:r>
      <w:r w:rsidR="00D82245" w:rsidRPr="00481B26">
        <w:rPr>
          <w:rFonts w:ascii="Times New Roman" w:hAnsi="Times New Roman" w:cs="Times New Roman"/>
          <w:i/>
          <w:lang w:val="fr-CH"/>
        </w:rPr>
        <w:t>développé</w:t>
      </w:r>
      <w:r w:rsidR="003755A9" w:rsidRPr="00481B26">
        <w:rPr>
          <w:rFonts w:ascii="Times New Roman" w:hAnsi="Times New Roman" w:cs="Times New Roman"/>
          <w:i/>
          <w:lang w:val="fr-CH"/>
        </w:rPr>
        <w:t xml:space="preserve"> une pi</w:t>
      </w:r>
      <w:r w:rsidR="002D2B9B" w:rsidRPr="00481B26">
        <w:rPr>
          <w:rFonts w:ascii="Times New Roman" w:hAnsi="Times New Roman" w:cs="Times New Roman"/>
          <w:i/>
          <w:lang w:val="fr-CH"/>
        </w:rPr>
        <w:t>è</w:t>
      </w:r>
      <w:r w:rsidR="003755A9" w:rsidRPr="00481B26">
        <w:rPr>
          <w:rFonts w:ascii="Times New Roman" w:hAnsi="Times New Roman" w:cs="Times New Roman"/>
          <w:i/>
          <w:lang w:val="fr-CH"/>
        </w:rPr>
        <w:t>ce sp</w:t>
      </w:r>
      <w:r w:rsidR="002D2B9B" w:rsidRPr="00481B26">
        <w:rPr>
          <w:rFonts w:ascii="Times New Roman" w:hAnsi="Times New Roman" w:cs="Times New Roman"/>
          <w:i/>
          <w:lang w:val="fr-CH"/>
        </w:rPr>
        <w:t>é</w:t>
      </w:r>
      <w:r w:rsidR="003755A9" w:rsidRPr="00481B26">
        <w:rPr>
          <w:rFonts w:ascii="Times New Roman" w:hAnsi="Times New Roman" w:cs="Times New Roman"/>
          <w:i/>
          <w:lang w:val="fr-CH"/>
        </w:rPr>
        <w:t>cifique, et contribue</w:t>
      </w:r>
      <w:r w:rsidR="002D2B9B" w:rsidRPr="00481B26">
        <w:rPr>
          <w:rFonts w:ascii="Times New Roman" w:hAnsi="Times New Roman" w:cs="Times New Roman"/>
          <w:i/>
          <w:lang w:val="fr-CH"/>
        </w:rPr>
        <w:t>r</w:t>
      </w:r>
      <w:r w:rsidR="003755A9" w:rsidRPr="00481B26">
        <w:rPr>
          <w:rFonts w:ascii="Times New Roman" w:hAnsi="Times New Roman" w:cs="Times New Roman"/>
          <w:i/>
          <w:lang w:val="fr-CH"/>
        </w:rPr>
        <w:t>a ains</w:t>
      </w:r>
      <w:r w:rsidR="002D2B9B" w:rsidRPr="00481B26">
        <w:rPr>
          <w:rFonts w:ascii="Times New Roman" w:hAnsi="Times New Roman" w:cs="Times New Roman"/>
          <w:i/>
          <w:lang w:val="fr-CH"/>
        </w:rPr>
        <w:t>i</w:t>
      </w:r>
      <w:r w:rsidR="003755A9" w:rsidRPr="00481B26">
        <w:rPr>
          <w:rFonts w:ascii="Times New Roman" w:hAnsi="Times New Roman" w:cs="Times New Roman"/>
          <w:i/>
          <w:lang w:val="fr-CH"/>
        </w:rPr>
        <w:t xml:space="preserve"> à cette vente de charit</w:t>
      </w:r>
      <w:r w:rsidR="002D2B9B" w:rsidRPr="00481B26">
        <w:rPr>
          <w:rFonts w:ascii="Times New Roman" w:hAnsi="Times New Roman" w:cs="Times New Roman"/>
          <w:i/>
          <w:lang w:val="fr-CH"/>
        </w:rPr>
        <w:t>é</w:t>
      </w:r>
      <w:r w:rsidR="003755A9" w:rsidRPr="00481B26">
        <w:rPr>
          <w:rFonts w:ascii="Times New Roman" w:hAnsi="Times New Roman" w:cs="Times New Roman"/>
          <w:i/>
          <w:lang w:val="fr-CH"/>
        </w:rPr>
        <w:t xml:space="preserve"> qui finance la recherche contre la myopathie de Duchenne.</w:t>
      </w:r>
    </w:p>
    <w:p w14:paraId="4E6FD022" w14:textId="77777777" w:rsidR="00F43B47" w:rsidRPr="00481B26" w:rsidRDefault="00F43B47" w:rsidP="00F43B47">
      <w:pPr>
        <w:ind w:firstLine="284"/>
        <w:jc w:val="both"/>
        <w:rPr>
          <w:rFonts w:ascii="Times New Roman" w:hAnsi="Times New Roman" w:cs="Times New Roman"/>
          <w:i/>
          <w:lang w:val="fr-CH"/>
        </w:rPr>
      </w:pPr>
    </w:p>
    <w:p w14:paraId="32907D8C" w14:textId="77777777" w:rsidR="00D97A8D" w:rsidRPr="00481B26" w:rsidRDefault="00D97A8D" w:rsidP="00D97A8D">
      <w:pPr>
        <w:rPr>
          <w:rFonts w:ascii="Times New Roman" w:hAnsi="Times New Roman" w:cs="Times New Roman"/>
          <w:b/>
          <w:color w:val="FF6600"/>
          <w:sz w:val="32"/>
          <w:szCs w:val="32"/>
          <w:lang w:val="fr-CH"/>
        </w:rPr>
      </w:pPr>
      <w:r w:rsidRPr="00481B26">
        <w:rPr>
          <w:rFonts w:ascii="Times New Roman" w:hAnsi="Times New Roman" w:cs="Times New Roman"/>
          <w:b/>
          <w:color w:val="FF6600"/>
          <w:sz w:val="32"/>
          <w:szCs w:val="32"/>
          <w:lang w:val="fr-CH"/>
        </w:rPr>
        <w:t>INSPIRATION</w:t>
      </w:r>
    </w:p>
    <w:p w14:paraId="6C2D2B7D" w14:textId="77777777" w:rsidR="00D97A8D" w:rsidRPr="00481B26" w:rsidRDefault="00D97A8D" w:rsidP="00D97A8D">
      <w:pPr>
        <w:rPr>
          <w:rFonts w:ascii="Times New Roman" w:hAnsi="Times New Roman" w:cs="Times New Roman"/>
          <w:lang w:val="fr-CH"/>
        </w:rPr>
      </w:pPr>
    </w:p>
    <w:p w14:paraId="0B327A7D" w14:textId="46F20D06" w:rsidR="00455ECE" w:rsidRPr="00481B26" w:rsidRDefault="00455ECE" w:rsidP="00455ECE">
      <w:pPr>
        <w:ind w:firstLine="720"/>
        <w:rPr>
          <w:rFonts w:ascii="Times New Roman" w:hAnsi="Times New Roman" w:cs="Times New Roman"/>
          <w:lang w:val="fr-CH"/>
        </w:rPr>
      </w:pPr>
      <w:r w:rsidRPr="00481B26">
        <w:rPr>
          <w:rFonts w:ascii="Times New Roman" w:hAnsi="Times New Roman" w:cs="Times New Roman"/>
          <w:lang w:val="fr-CH"/>
        </w:rPr>
        <w:t xml:space="preserve">Cette nouvelle esthétique est très moderne grâce à son mix et ses angles vifs de ses ponts. </w:t>
      </w:r>
      <w:r w:rsidRPr="00481B26">
        <w:rPr>
          <w:rFonts w:ascii="Times New Roman" w:hAnsi="Times New Roman" w:cs="Times New Roman"/>
          <w:lang w:val="fr-CH"/>
        </w:rPr>
        <w:t xml:space="preserve">Le deign joue avec les </w:t>
      </w:r>
      <w:r w:rsidR="00D82245" w:rsidRPr="00481B26">
        <w:rPr>
          <w:rFonts w:ascii="Times New Roman" w:hAnsi="Times New Roman" w:cs="Times New Roman"/>
          <w:lang w:val="fr-CH"/>
        </w:rPr>
        <w:t>différentes</w:t>
      </w:r>
      <w:r w:rsidRPr="00481B26">
        <w:rPr>
          <w:rFonts w:ascii="Times New Roman" w:hAnsi="Times New Roman" w:cs="Times New Roman"/>
          <w:lang w:val="fr-CH"/>
        </w:rPr>
        <w:t xml:space="preserve"> tonalités d’orange et de jaune, se </w:t>
      </w:r>
      <w:r w:rsidR="00D82245" w:rsidRPr="00481B26">
        <w:rPr>
          <w:rFonts w:ascii="Times New Roman" w:hAnsi="Times New Roman" w:cs="Times New Roman"/>
          <w:lang w:val="fr-CH"/>
        </w:rPr>
        <w:t>référant</w:t>
      </w:r>
      <w:r w:rsidRPr="00481B26">
        <w:rPr>
          <w:rFonts w:ascii="Times New Roman" w:hAnsi="Times New Roman" w:cs="Times New Roman"/>
          <w:lang w:val="fr-CH"/>
        </w:rPr>
        <w:t xml:space="preserve"> aux couleurs Pantone® de l’édition Only Watch 2021. </w:t>
      </w:r>
      <w:r w:rsidRPr="00481B26">
        <w:rPr>
          <w:rFonts w:ascii="Times New Roman" w:hAnsi="Times New Roman" w:cs="Times New Roman"/>
          <w:lang w:val="fr-CH"/>
        </w:rPr>
        <w:t xml:space="preserve">A la fois hyper contemporain avec le cadran et classique avec la boite Piccadilly, cette pièce ravira les voyageurs qui souhaitent affirmer leur style et leur personnalité avec un choix de montre audacieux qui les différenciera des autres. </w:t>
      </w:r>
    </w:p>
    <w:p w14:paraId="069DA210" w14:textId="12A383D3" w:rsidR="00FA4222" w:rsidRPr="00481B26" w:rsidRDefault="00EA2F86" w:rsidP="001723D8">
      <w:pPr>
        <w:ind w:firstLine="720"/>
        <w:rPr>
          <w:rFonts w:ascii="Times New Roman" w:hAnsi="Times New Roman" w:cs="Times New Roman"/>
          <w:color w:val="E36C0A" w:themeColor="accent6" w:themeShade="BF"/>
          <w:lang w:val="fr-CH"/>
        </w:rPr>
      </w:pPr>
      <w:r w:rsidRPr="00481B26">
        <w:rPr>
          <w:rFonts w:ascii="Times New Roman" w:hAnsi="Times New Roman" w:cs="Times New Roman"/>
          <w:color w:val="E36C0A" w:themeColor="accent6" w:themeShade="BF"/>
          <w:lang w:val="fr-CH"/>
        </w:rPr>
        <w:t xml:space="preserve">La couleur orange a été choisie comme symbole de puissance et d’énergie, se référant à la couleur de l’astre et de l’énergie qu’il diffuse au centre du </w:t>
      </w:r>
      <w:r w:rsidR="00D82245" w:rsidRPr="00481B26">
        <w:rPr>
          <w:rFonts w:ascii="Times New Roman" w:hAnsi="Times New Roman" w:cs="Times New Roman"/>
          <w:color w:val="E36C0A" w:themeColor="accent6" w:themeShade="BF"/>
          <w:lang w:val="fr-CH"/>
        </w:rPr>
        <w:t>système</w:t>
      </w:r>
      <w:r w:rsidRPr="00481B26">
        <w:rPr>
          <w:rFonts w:ascii="Times New Roman" w:hAnsi="Times New Roman" w:cs="Times New Roman"/>
          <w:color w:val="E36C0A" w:themeColor="accent6" w:themeShade="BF"/>
          <w:lang w:val="fr-CH"/>
        </w:rPr>
        <w:t xml:space="preserve"> solaire. L’orange symbolise ainsi la vie et l’espoir de combattre la myopathie de Duchenne, </w:t>
      </w:r>
      <w:r w:rsidR="00D82245" w:rsidRPr="00481B26">
        <w:rPr>
          <w:rFonts w:ascii="Times New Roman" w:hAnsi="Times New Roman" w:cs="Times New Roman"/>
          <w:color w:val="E36C0A" w:themeColor="accent6" w:themeShade="BF"/>
          <w:lang w:val="fr-CH"/>
        </w:rPr>
        <w:t>grâce</w:t>
      </w:r>
      <w:r w:rsidRPr="00481B26">
        <w:rPr>
          <w:rFonts w:ascii="Times New Roman" w:hAnsi="Times New Roman" w:cs="Times New Roman"/>
          <w:color w:val="E36C0A" w:themeColor="accent6" w:themeShade="BF"/>
          <w:lang w:val="fr-CH"/>
        </w:rPr>
        <w:t xml:space="preserve"> aux derniers résultats encourageants de la recherche à ce sujet. </w:t>
      </w:r>
      <w:r w:rsidR="00AA58C4" w:rsidRPr="00481B26">
        <w:rPr>
          <w:rFonts w:ascii="Times New Roman" w:hAnsi="Times New Roman" w:cs="Times New Roman"/>
          <w:color w:val="E36C0A" w:themeColor="accent6" w:themeShade="BF"/>
          <w:lang w:val="fr-CH"/>
        </w:rPr>
        <w:t xml:space="preserve"> </w:t>
      </w:r>
      <w:r w:rsidRPr="00481B26">
        <w:rPr>
          <w:rFonts w:ascii="Times New Roman" w:hAnsi="Times New Roman" w:cs="Times New Roman"/>
          <w:color w:val="E36C0A" w:themeColor="accent6" w:themeShade="BF"/>
          <w:lang w:val="fr-CH"/>
        </w:rPr>
        <w:t xml:space="preserve">Enfin, le soleil depuis l’aube des civilisations est le </w:t>
      </w:r>
      <w:r w:rsidR="00D82245" w:rsidRPr="00481B26">
        <w:rPr>
          <w:rFonts w:ascii="Times New Roman" w:hAnsi="Times New Roman" w:cs="Times New Roman"/>
          <w:color w:val="E36C0A" w:themeColor="accent6" w:themeShade="BF"/>
          <w:lang w:val="fr-CH"/>
        </w:rPr>
        <w:t>réfèrent</w:t>
      </w:r>
      <w:r w:rsidRPr="00481B26">
        <w:rPr>
          <w:rFonts w:ascii="Times New Roman" w:hAnsi="Times New Roman" w:cs="Times New Roman"/>
          <w:color w:val="E36C0A" w:themeColor="accent6" w:themeShade="BF"/>
          <w:lang w:val="fr-CH"/>
        </w:rPr>
        <w:t xml:space="preserve"> de la mesure du temps, et des bases de la chronométrie. </w:t>
      </w:r>
    </w:p>
    <w:p w14:paraId="3F31499C" w14:textId="3631A24C" w:rsidR="002432FA" w:rsidRPr="00481B26" w:rsidRDefault="00EA2F86" w:rsidP="002432FA">
      <w:pPr>
        <w:rPr>
          <w:rFonts w:ascii="Times New Roman" w:hAnsi="Times New Roman" w:cs="Times New Roman"/>
          <w:lang w:val="fr-CH"/>
        </w:rPr>
      </w:pPr>
      <w:r w:rsidRPr="00481B26">
        <w:rPr>
          <w:rFonts w:ascii="Times New Roman" w:hAnsi="Times New Roman" w:cs="Times New Roman"/>
          <w:lang w:val="fr-CH"/>
        </w:rPr>
        <w:t xml:space="preserve">Speake-Marin s’inspire aussi du mouvement architectural noir (que l’on trouve dans toutes les mégacités </w:t>
      </w:r>
      <w:r w:rsidR="00D82245" w:rsidRPr="00481B26">
        <w:rPr>
          <w:rFonts w:ascii="Times New Roman" w:hAnsi="Times New Roman" w:cs="Times New Roman"/>
          <w:lang w:val="fr-CH"/>
        </w:rPr>
        <w:t>comme Londres</w:t>
      </w:r>
      <w:r w:rsidRPr="00481B26">
        <w:rPr>
          <w:rFonts w:ascii="Times New Roman" w:hAnsi="Times New Roman" w:cs="Times New Roman"/>
          <w:lang w:val="fr-CH"/>
        </w:rPr>
        <w:t xml:space="preserve">) en jouant avec des applications de gris foncé et de noir sur la boite et les ponts. </w:t>
      </w:r>
    </w:p>
    <w:p w14:paraId="3542F415" w14:textId="20C39695" w:rsidR="00B142D1" w:rsidRPr="00481B26" w:rsidRDefault="00B142D1" w:rsidP="008D3171">
      <w:pPr>
        <w:ind w:firstLine="720"/>
        <w:rPr>
          <w:rFonts w:ascii="Times New Roman" w:hAnsi="Times New Roman" w:cs="Times New Roman"/>
          <w:lang w:val="fr-CH"/>
        </w:rPr>
      </w:pPr>
      <w:r w:rsidRPr="00481B26">
        <w:rPr>
          <w:rFonts w:ascii="Times New Roman" w:hAnsi="Times New Roman" w:cs="Times New Roman"/>
          <w:lang w:val="fr-CH"/>
        </w:rPr>
        <w:t xml:space="preserve">Pour ce nouveau design, </w:t>
      </w:r>
      <w:proofErr w:type="spellStart"/>
      <w:r w:rsidRPr="00481B26">
        <w:rPr>
          <w:rFonts w:ascii="Times New Roman" w:hAnsi="Times New Roman" w:cs="Times New Roman"/>
          <w:lang w:val="fr-CH"/>
        </w:rPr>
        <w:t>Speake</w:t>
      </w:r>
      <w:proofErr w:type="spellEnd"/>
      <w:r w:rsidRPr="00481B26">
        <w:rPr>
          <w:rFonts w:ascii="Times New Roman" w:hAnsi="Times New Roman" w:cs="Times New Roman"/>
          <w:lang w:val="fr-CH"/>
        </w:rPr>
        <w:t xml:space="preserve">-Marin </w:t>
      </w:r>
      <w:r w:rsidR="00733112" w:rsidRPr="00481B26">
        <w:rPr>
          <w:rFonts w:ascii="Times New Roman" w:hAnsi="Times New Roman" w:cs="Times New Roman"/>
          <w:lang w:val="fr-CH"/>
        </w:rPr>
        <w:t xml:space="preserve">a </w:t>
      </w:r>
      <w:r w:rsidR="00D82245" w:rsidRPr="00481B26">
        <w:rPr>
          <w:rFonts w:ascii="Times New Roman" w:hAnsi="Times New Roman" w:cs="Times New Roman"/>
          <w:lang w:val="fr-CH"/>
        </w:rPr>
        <w:t>développé</w:t>
      </w:r>
      <w:r w:rsidRPr="00481B26">
        <w:rPr>
          <w:rFonts w:ascii="Times New Roman" w:hAnsi="Times New Roman" w:cs="Times New Roman"/>
          <w:lang w:val="fr-CH"/>
        </w:rPr>
        <w:t xml:space="preserve"> une complication pour les voyageurs, qui souhaitent connaitre au premier coup d’œil l’heure de chez eux, par rapport à l’heure locale. Ce nouveau modèle est ainsi la première montre de voyage Speake-Marin, qui s’adresse </w:t>
      </w:r>
      <w:r w:rsidRPr="00481B26">
        <w:rPr>
          <w:rFonts w:ascii="Times New Roman" w:hAnsi="Times New Roman" w:cs="Times New Roman"/>
          <w:color w:val="000000" w:themeColor="text1"/>
          <w:lang w:val="fr-CH"/>
        </w:rPr>
        <w:t>à</w:t>
      </w:r>
      <w:r w:rsidRPr="00481B26">
        <w:rPr>
          <w:rFonts w:ascii="Times New Roman" w:hAnsi="Times New Roman" w:cs="Times New Roman"/>
          <w:lang w:val="fr-CH"/>
        </w:rPr>
        <w:t xml:space="preserve"> ceux qui cherchent la montre parfaite pour voyager et compléter leur kit de voyage : passeport, ordinateur, ou </w:t>
      </w:r>
      <w:r w:rsidRPr="00481B26">
        <w:rPr>
          <w:rFonts w:ascii="Times New Roman" w:hAnsi="Times New Roman" w:cs="Times New Roman"/>
          <w:lang w:val="fr-CH"/>
        </w:rPr>
        <w:lastRenderedPageBreak/>
        <w:t>notebook …</w:t>
      </w:r>
      <w:r w:rsidRPr="00481B26">
        <w:rPr>
          <w:rFonts w:ascii="Times New Roman" w:hAnsi="Times New Roman" w:cs="Times New Roman"/>
          <w:lang w:val="fr-CH"/>
        </w:rPr>
        <w:t>Le bracelet en caoutchouc orange est par ailleurs très facile et confortable au porter, résistant aux rayures et à l’humidité : il est idéal pour voyager.</w:t>
      </w:r>
    </w:p>
    <w:p w14:paraId="3CB598AF" w14:textId="77777777" w:rsidR="001A7BAE" w:rsidRPr="00481B26" w:rsidRDefault="001A7BAE" w:rsidP="00E840AE">
      <w:pPr>
        <w:jc w:val="both"/>
        <w:rPr>
          <w:rStyle w:val="hps"/>
          <w:rFonts w:ascii="Times New Roman" w:hAnsi="Times New Roman" w:cs="Times New Roman"/>
          <w:sz w:val="20"/>
          <w:szCs w:val="20"/>
          <w:lang w:val="fr-CH"/>
        </w:rPr>
      </w:pPr>
    </w:p>
    <w:p w14:paraId="1DAF3948" w14:textId="0A6615A7" w:rsidR="00D97A8D" w:rsidRPr="00481B26" w:rsidRDefault="00F6469F" w:rsidP="00603FA7">
      <w:pPr>
        <w:jc w:val="both"/>
        <w:rPr>
          <w:rFonts w:ascii="Times New Roman" w:hAnsi="Times New Roman" w:cs="Times New Roman"/>
          <w:b/>
          <w:color w:val="FF6600"/>
          <w:sz w:val="32"/>
          <w:szCs w:val="32"/>
          <w:lang w:val="fr-CH"/>
        </w:rPr>
      </w:pPr>
      <w:r w:rsidRPr="00481B26">
        <w:rPr>
          <w:rFonts w:ascii="Times New Roman" w:hAnsi="Times New Roman" w:cs="Times New Roman"/>
          <w:b/>
          <w:color w:val="FF6600"/>
          <w:sz w:val="32"/>
          <w:szCs w:val="32"/>
          <w:lang w:val="fr-CH"/>
        </w:rPr>
        <w:t xml:space="preserve">LE </w:t>
      </w:r>
      <w:r w:rsidR="00D97A8D" w:rsidRPr="00481B26">
        <w:rPr>
          <w:rFonts w:ascii="Times New Roman" w:hAnsi="Times New Roman" w:cs="Times New Roman"/>
          <w:b/>
          <w:color w:val="FF6600"/>
          <w:sz w:val="32"/>
          <w:szCs w:val="32"/>
          <w:lang w:val="fr-CH"/>
        </w:rPr>
        <w:t>MO</w:t>
      </w:r>
      <w:r w:rsidRPr="00481B26">
        <w:rPr>
          <w:rFonts w:ascii="Times New Roman" w:hAnsi="Times New Roman" w:cs="Times New Roman"/>
          <w:b/>
          <w:color w:val="FF6600"/>
          <w:sz w:val="32"/>
          <w:szCs w:val="32"/>
          <w:lang w:val="fr-CH"/>
        </w:rPr>
        <w:t>U</w:t>
      </w:r>
      <w:r w:rsidR="00D97A8D" w:rsidRPr="00481B26">
        <w:rPr>
          <w:rFonts w:ascii="Times New Roman" w:hAnsi="Times New Roman" w:cs="Times New Roman"/>
          <w:b/>
          <w:color w:val="FF6600"/>
          <w:sz w:val="32"/>
          <w:szCs w:val="32"/>
          <w:lang w:val="fr-CH"/>
        </w:rPr>
        <w:t>VEMENT</w:t>
      </w:r>
    </w:p>
    <w:p w14:paraId="66355279" w14:textId="77777777" w:rsidR="00D97A8D" w:rsidRPr="00481B26" w:rsidRDefault="00D97A8D" w:rsidP="00E840AE">
      <w:pPr>
        <w:jc w:val="both"/>
        <w:rPr>
          <w:rStyle w:val="hps"/>
          <w:rFonts w:ascii="Times New Roman" w:hAnsi="Times New Roman" w:cs="Times New Roman"/>
          <w:sz w:val="20"/>
          <w:szCs w:val="20"/>
          <w:lang w:val="fr-CH"/>
        </w:rPr>
      </w:pPr>
    </w:p>
    <w:p w14:paraId="6603FB91" w14:textId="163AE860" w:rsidR="007D1A20" w:rsidRPr="00481B26" w:rsidRDefault="00F6469F" w:rsidP="005B20BB">
      <w:pPr>
        <w:ind w:firstLine="720"/>
        <w:rPr>
          <w:lang w:val="fr-CH"/>
        </w:rPr>
      </w:pPr>
      <w:r w:rsidRPr="00481B26">
        <w:rPr>
          <w:rFonts w:ascii="Times New Roman" w:hAnsi="Times New Roman" w:cs="Times New Roman"/>
          <w:lang w:val="fr-CH"/>
        </w:rPr>
        <w:t xml:space="preserve">Le Calibre </w:t>
      </w:r>
      <w:r w:rsidRPr="00481B26">
        <w:rPr>
          <w:rFonts w:ascii="Times New Roman" w:hAnsi="Times New Roman" w:cs="Times New Roman"/>
          <w:color w:val="000000" w:themeColor="text1"/>
          <w:lang w:val="fr-CH"/>
        </w:rPr>
        <w:t xml:space="preserve">SMA02 </w:t>
      </w:r>
      <w:r w:rsidRPr="00481B26">
        <w:rPr>
          <w:rFonts w:ascii="Times New Roman" w:hAnsi="Times New Roman" w:cs="Times New Roman"/>
          <w:color w:val="000000" w:themeColor="text1"/>
          <w:lang w:val="fr-CH"/>
        </w:rPr>
        <w:t xml:space="preserve">qui anime cette montre </w:t>
      </w:r>
      <w:r w:rsidRPr="00481B26">
        <w:rPr>
          <w:rFonts w:ascii="Times New Roman" w:hAnsi="Times New Roman" w:cs="Times New Roman"/>
          <w:lang w:val="fr-CH"/>
        </w:rPr>
        <w:t>s’inscrit dans la famille de mouvements</w:t>
      </w:r>
      <w:r w:rsidRPr="00481B26">
        <w:rPr>
          <w:rFonts w:ascii="Times New Roman" w:hAnsi="Times New Roman" w:cs="Times New Roman"/>
          <w:color w:val="000000" w:themeColor="text1"/>
          <w:lang w:val="fr-CH"/>
        </w:rPr>
        <w:t xml:space="preserve"> </w:t>
      </w:r>
      <w:r w:rsidRPr="00481B26">
        <w:rPr>
          <w:rFonts w:ascii="Times New Roman" w:hAnsi="Times New Roman" w:cs="Times New Roman"/>
          <w:lang w:val="fr-CH"/>
        </w:rPr>
        <w:t xml:space="preserve">SMA et suit l’approche de l’esthétique One &amp;Two avec la petite seconde à 1h30. Avec un mouvement ajouré, il intègre une indication de double fuseau horaire et une date rétrograde. </w:t>
      </w:r>
      <w:r w:rsidR="00481B26">
        <w:rPr>
          <w:rFonts w:ascii="Times New Roman" w:hAnsi="Times New Roman" w:cs="Times New Roman"/>
          <w:lang w:val="fr-CH"/>
        </w:rPr>
        <w:t>Grace à l’</w:t>
      </w:r>
      <w:r w:rsidR="00D82245">
        <w:rPr>
          <w:rFonts w:ascii="Times New Roman" w:hAnsi="Times New Roman" w:cs="Times New Roman"/>
          <w:lang w:val="fr-CH"/>
        </w:rPr>
        <w:t>intégration</w:t>
      </w:r>
      <w:r w:rsidRPr="00481B26">
        <w:rPr>
          <w:rFonts w:ascii="Times New Roman" w:hAnsi="Times New Roman" w:cs="Times New Roman"/>
          <w:lang w:val="fr-CH"/>
        </w:rPr>
        <w:t xml:space="preserve"> du double fuseau horaire à 9h00, il conserve un équilibre visuel entre le barillet, la masse oscillante et la petite seconde à 1h30. Cela crée une forme en triangle comme c’est le cas sur les autres modèles de la collection </w:t>
      </w:r>
      <w:r w:rsidR="0051570D">
        <w:rPr>
          <w:rFonts w:ascii="Times New Roman" w:hAnsi="Times New Roman" w:cs="Times New Roman"/>
          <w:lang w:val="fr-CH"/>
        </w:rPr>
        <w:t>« </w:t>
      </w:r>
      <w:r w:rsidRPr="00481B26">
        <w:rPr>
          <w:rFonts w:ascii="Times New Roman" w:hAnsi="Times New Roman" w:cs="Times New Roman"/>
          <w:lang w:val="fr-CH"/>
        </w:rPr>
        <w:t>Openworked</w:t>
      </w:r>
      <w:r w:rsidR="0051570D">
        <w:rPr>
          <w:rFonts w:ascii="Times New Roman" w:hAnsi="Times New Roman" w:cs="Times New Roman"/>
          <w:lang w:val="fr-CH"/>
        </w:rPr>
        <w:t> »</w:t>
      </w:r>
      <w:r w:rsidRPr="00481B26">
        <w:rPr>
          <w:rFonts w:ascii="Times New Roman" w:hAnsi="Times New Roman" w:cs="Times New Roman"/>
          <w:lang w:val="fr-CH"/>
        </w:rPr>
        <w:t>.</w:t>
      </w:r>
      <w:r w:rsidR="007D1A20" w:rsidRPr="00481B26">
        <w:rPr>
          <w:lang w:val="fr-CH"/>
        </w:rPr>
        <w:t xml:space="preserve"> </w:t>
      </w:r>
    </w:p>
    <w:p w14:paraId="0FF59BD5" w14:textId="0535D7EB" w:rsidR="007D1A20" w:rsidRPr="00481B26" w:rsidRDefault="007D1A20" w:rsidP="008D3171">
      <w:pPr>
        <w:ind w:firstLine="720"/>
        <w:rPr>
          <w:rFonts w:ascii="Times New Roman" w:hAnsi="Times New Roman" w:cs="Times New Roman"/>
          <w:color w:val="000000" w:themeColor="text1"/>
          <w:lang w:val="fr-CH"/>
        </w:rPr>
      </w:pPr>
      <w:r w:rsidRPr="00481B26">
        <w:rPr>
          <w:rFonts w:ascii="Times New Roman" w:hAnsi="Times New Roman" w:cs="Times New Roman"/>
          <w:color w:val="000000" w:themeColor="text1"/>
          <w:lang w:val="fr-CH"/>
        </w:rPr>
        <w:t xml:space="preserve">La complication Double Fuseau est par essence la montre de voyage depuis sa conception dans le milieu des années 50 pour les pilotes Pan America qui traversaient plusieurs fuseaux horaires en une seule fois. En permettant à celui qui porte la montre de monitorer deux heures sur deux fuseaux horaires en même temps (l’heure de chez eux et l’heure locale), la montre Double Fuseaux évite </w:t>
      </w:r>
      <w:r w:rsidR="00D82245" w:rsidRPr="00481B26">
        <w:rPr>
          <w:rFonts w:ascii="Times New Roman" w:hAnsi="Times New Roman" w:cs="Times New Roman"/>
          <w:color w:val="000000" w:themeColor="text1"/>
          <w:lang w:val="fr-CH"/>
        </w:rPr>
        <w:t>à</w:t>
      </w:r>
      <w:r w:rsidRPr="00481B26">
        <w:rPr>
          <w:rFonts w:ascii="Times New Roman" w:hAnsi="Times New Roman" w:cs="Times New Roman"/>
          <w:color w:val="000000" w:themeColor="text1"/>
          <w:lang w:val="fr-CH"/>
        </w:rPr>
        <w:t xml:space="preserve"> celui qui porte la montre de faire le calcul mental pour savoir quelle heure il est chez eux. </w:t>
      </w:r>
    </w:p>
    <w:p w14:paraId="4F675EC7" w14:textId="77777777" w:rsidR="00F22634" w:rsidRPr="00481B26" w:rsidRDefault="00F22634" w:rsidP="00F22634">
      <w:pPr>
        <w:tabs>
          <w:tab w:val="left" w:pos="708"/>
          <w:tab w:val="left" w:pos="1416"/>
          <w:tab w:val="left" w:pos="2124"/>
          <w:tab w:val="left" w:pos="2832"/>
          <w:tab w:val="left" w:pos="3540"/>
          <w:tab w:val="left" w:pos="4248"/>
          <w:tab w:val="left" w:pos="4956"/>
          <w:tab w:val="left" w:pos="5664"/>
          <w:tab w:val="left" w:pos="6372"/>
          <w:tab w:val="left" w:pos="7080"/>
        </w:tabs>
        <w:jc w:val="both"/>
        <w:rPr>
          <w:rFonts w:ascii="Times New Roman" w:hAnsi="Times New Roman"/>
          <w:color w:val="FF6600"/>
          <w:lang w:val="fr-CH"/>
        </w:rPr>
      </w:pPr>
    </w:p>
    <w:p w14:paraId="4BABE038" w14:textId="3EE9C89D" w:rsidR="00D97A8D" w:rsidRPr="00481B26" w:rsidRDefault="00F6469F" w:rsidP="00603FA7">
      <w:pPr>
        <w:jc w:val="both"/>
        <w:rPr>
          <w:rFonts w:ascii="Times New Roman" w:hAnsi="Times New Roman" w:cs="Times New Roman"/>
          <w:b/>
          <w:color w:val="FF6600"/>
          <w:sz w:val="32"/>
          <w:szCs w:val="32"/>
          <w:lang w:val="fr-CH"/>
        </w:rPr>
      </w:pPr>
      <w:r w:rsidRPr="00481B26">
        <w:rPr>
          <w:rFonts w:ascii="Times New Roman" w:hAnsi="Times New Roman" w:cs="Times New Roman"/>
          <w:b/>
          <w:color w:val="FF6600"/>
          <w:sz w:val="32"/>
          <w:szCs w:val="32"/>
          <w:lang w:val="fr-CH"/>
        </w:rPr>
        <w:t>LA BOITE NOIRE</w:t>
      </w:r>
      <w:r w:rsidR="00D97A8D" w:rsidRPr="00481B26">
        <w:rPr>
          <w:rFonts w:ascii="Times New Roman" w:hAnsi="Times New Roman" w:cs="Times New Roman"/>
          <w:b/>
          <w:color w:val="FF6600"/>
          <w:sz w:val="32"/>
          <w:szCs w:val="32"/>
          <w:lang w:val="fr-CH"/>
        </w:rPr>
        <w:t xml:space="preserve"> </w:t>
      </w:r>
    </w:p>
    <w:p w14:paraId="6FD916B4" w14:textId="77777777" w:rsidR="005B20BB" w:rsidRPr="00481B26" w:rsidRDefault="005B20BB" w:rsidP="005B20BB">
      <w:pPr>
        <w:shd w:val="clear" w:color="auto" w:fill="FFFFFF"/>
        <w:rPr>
          <w:rFonts w:ascii="Times New Roman" w:hAnsi="Times New Roman" w:cs="Times New Roman"/>
          <w:b/>
          <w:lang w:val="fr-CH"/>
        </w:rPr>
      </w:pPr>
    </w:p>
    <w:p w14:paraId="29EABC9B" w14:textId="58740389" w:rsidR="00B15C13" w:rsidRPr="00481B26" w:rsidRDefault="00B15C13" w:rsidP="005B20BB">
      <w:pPr>
        <w:shd w:val="clear" w:color="auto" w:fill="FFFFFF"/>
        <w:ind w:firstLine="720"/>
        <w:rPr>
          <w:rFonts w:ascii="Times New Roman" w:hAnsi="Times New Roman"/>
          <w:lang w:val="fr-CH"/>
        </w:rPr>
      </w:pPr>
      <w:r w:rsidRPr="00481B26">
        <w:rPr>
          <w:rFonts w:ascii="Times New Roman" w:hAnsi="Times New Roman"/>
          <w:lang w:val="fr-CH"/>
        </w:rPr>
        <w:t xml:space="preserve">Ce mouvement est niché dans la dernière version de la boite Piccadilly en titane enduit de DLC noir, la dernière </w:t>
      </w:r>
      <w:r w:rsidR="00D82245" w:rsidRPr="00481B26">
        <w:rPr>
          <w:rFonts w:ascii="Times New Roman" w:hAnsi="Times New Roman"/>
          <w:lang w:val="fr-CH"/>
        </w:rPr>
        <w:t>évolution</w:t>
      </w:r>
      <w:r w:rsidRPr="00481B26">
        <w:rPr>
          <w:rFonts w:ascii="Times New Roman" w:hAnsi="Times New Roman"/>
          <w:lang w:val="fr-CH"/>
        </w:rPr>
        <w:t xml:space="preserve"> de la boite </w:t>
      </w:r>
      <w:r w:rsidR="00D82245" w:rsidRPr="00481B26">
        <w:rPr>
          <w:rFonts w:ascii="Times New Roman" w:hAnsi="Times New Roman"/>
          <w:lang w:val="fr-CH"/>
        </w:rPr>
        <w:t xml:space="preserve">iconique </w:t>
      </w:r>
      <w:proofErr w:type="spellStart"/>
      <w:r w:rsidR="00D82245" w:rsidRPr="00481B26">
        <w:rPr>
          <w:rFonts w:ascii="Times New Roman" w:hAnsi="Times New Roman"/>
          <w:lang w:val="fr-CH"/>
        </w:rPr>
        <w:t>Speake</w:t>
      </w:r>
      <w:proofErr w:type="spellEnd"/>
      <w:r w:rsidRPr="00481B26">
        <w:rPr>
          <w:rFonts w:ascii="Times New Roman" w:hAnsi="Times New Roman"/>
          <w:lang w:val="fr-CH"/>
        </w:rPr>
        <w:t xml:space="preserve">-Marin. DLC signifie “ Diamond-like carbon”. Cet enduit est fait de particules de carbone et est appliqué chimiquement sur la boite. Cette application a le bénéfice d’être extrêmement résistant aux rayures et durable dans le temps. </w:t>
      </w:r>
      <w:r w:rsidRPr="00481B26">
        <w:rPr>
          <w:rFonts w:ascii="Times New Roman" w:hAnsi="Times New Roman"/>
          <w:lang w:val="fr-CH"/>
        </w:rPr>
        <w:tab/>
      </w:r>
    </w:p>
    <w:p w14:paraId="43CF617E" w14:textId="74A2F054" w:rsidR="00B15C13" w:rsidRPr="00481B26" w:rsidRDefault="00B15C13" w:rsidP="00B15C13">
      <w:pPr>
        <w:shd w:val="clear" w:color="auto" w:fill="FFFFFF"/>
        <w:ind w:firstLine="720"/>
        <w:rPr>
          <w:rFonts w:ascii="Times New Roman" w:hAnsi="Times New Roman"/>
          <w:lang w:val="fr-CH"/>
        </w:rPr>
      </w:pPr>
      <w:r w:rsidRPr="00481B26">
        <w:rPr>
          <w:rFonts w:ascii="Times New Roman" w:hAnsi="Times New Roman"/>
          <w:lang w:val="fr-CH"/>
        </w:rPr>
        <w:t>Le mouvement se trouve dans la nouvelle version de la boite Piccadilly, une évolution de la boite iconique Speake-Marin qui permet une intégration du bracelet plus proche de la boite améliorant ainsi le confort au porter. La couronne a aussi été plus emboîtée pour adoucir l’esthétique tout en conservant l’originalité du design. De plus, la glace du fond de la montre a été légèrement bomb</w:t>
      </w:r>
      <w:r w:rsidRPr="00481B26">
        <w:rPr>
          <w:rFonts w:ascii="Times New Roman" w:hAnsi="Times New Roman" w:cs="Times New Roman"/>
          <w:lang w:val="fr-CH"/>
        </w:rPr>
        <w:t>ée</w:t>
      </w:r>
      <w:r w:rsidRPr="00481B26">
        <w:rPr>
          <w:rFonts w:ascii="Times New Roman" w:hAnsi="Times New Roman"/>
          <w:lang w:val="fr-CH"/>
        </w:rPr>
        <w:t xml:space="preserve"> pour diminuer l’épaisseur de la montre et créer un effet loupe qui accentue l’aspect technique de la montre.</w:t>
      </w:r>
    </w:p>
    <w:p w14:paraId="541C2C1D" w14:textId="05DC0534" w:rsidR="003B4DBA" w:rsidRPr="00481B26" w:rsidRDefault="003B0C5C" w:rsidP="003B0C5C">
      <w:pPr>
        <w:rPr>
          <w:rFonts w:ascii="Times New Roman" w:hAnsi="Times New Roman" w:cs="Times New Roman"/>
          <w:lang w:val="fr-CH"/>
        </w:rPr>
      </w:pPr>
      <w:r w:rsidRPr="00481B26">
        <w:rPr>
          <w:rFonts w:ascii="Times New Roman" w:hAnsi="Times New Roman" w:cs="Times New Roman"/>
          <w:lang w:val="fr-CH"/>
        </w:rPr>
        <w:t>____________________________________________________________________</w:t>
      </w:r>
    </w:p>
    <w:p w14:paraId="7D8C79CF" w14:textId="77777777" w:rsidR="00B15C13" w:rsidRPr="00481B26" w:rsidRDefault="00B15C13" w:rsidP="002E3BE5">
      <w:pPr>
        <w:rPr>
          <w:rFonts w:ascii="Times New Roman" w:hAnsi="Times New Roman" w:cs="Times New Roman"/>
          <w:lang w:val="fr-CH"/>
        </w:rPr>
      </w:pPr>
    </w:p>
    <w:p w14:paraId="11AC5B02" w14:textId="50CECD5C" w:rsidR="009A3BE4" w:rsidRPr="00481B26" w:rsidRDefault="009A3BE4" w:rsidP="002E3BE5">
      <w:pPr>
        <w:rPr>
          <w:rFonts w:ascii="Times New Roman" w:hAnsi="Times New Roman" w:cs="Times New Roman"/>
          <w:b/>
          <w:i/>
          <w:lang w:val="fr-CH"/>
        </w:rPr>
      </w:pPr>
      <w:r w:rsidRPr="00481B26">
        <w:rPr>
          <w:rFonts w:ascii="Times New Roman" w:hAnsi="Times New Roman" w:cs="Times New Roman"/>
          <w:b/>
          <w:i/>
          <w:lang w:val="fr-CH"/>
        </w:rPr>
        <w:t xml:space="preserve">LA STRATEGIE DE DEVELOPPEMENT MOUVEMENT CHEZ </w:t>
      </w:r>
      <w:r w:rsidR="001A7BAE" w:rsidRPr="00481B26">
        <w:rPr>
          <w:rFonts w:ascii="Times New Roman" w:hAnsi="Times New Roman" w:cs="Times New Roman"/>
          <w:b/>
          <w:i/>
          <w:lang w:val="fr-CH"/>
        </w:rPr>
        <w:t xml:space="preserve">SPEAKE-MARIN </w:t>
      </w:r>
    </w:p>
    <w:p w14:paraId="28A92DB9" w14:textId="77777777" w:rsidR="005B20BB" w:rsidRPr="00481B26" w:rsidRDefault="005B20BB" w:rsidP="002E3BE5">
      <w:pPr>
        <w:rPr>
          <w:rFonts w:ascii="Times New Roman" w:hAnsi="Times New Roman" w:cs="Times New Roman"/>
          <w:b/>
          <w:i/>
          <w:lang w:val="fr-CH"/>
        </w:rPr>
      </w:pPr>
    </w:p>
    <w:p w14:paraId="1C2C1978" w14:textId="65994894" w:rsidR="009A3BE4" w:rsidRPr="00481B26" w:rsidRDefault="009A3BE4" w:rsidP="008D3171">
      <w:pPr>
        <w:ind w:firstLine="720"/>
        <w:rPr>
          <w:rFonts w:ascii="Times New Roman" w:hAnsi="Times New Roman" w:cs="Times New Roman"/>
          <w:i/>
          <w:iCs/>
          <w:lang w:val="fr-CH"/>
        </w:rPr>
      </w:pPr>
      <w:r w:rsidRPr="00481B26">
        <w:rPr>
          <w:rFonts w:ascii="Times New Roman" w:hAnsi="Times New Roman" w:cs="Times New Roman"/>
          <w:i/>
          <w:iCs/>
          <w:lang w:val="fr-CH"/>
        </w:rPr>
        <w:t>Speake-</w:t>
      </w:r>
      <w:r w:rsidRPr="00481B26">
        <w:rPr>
          <w:rFonts w:ascii="Times New Roman" w:hAnsi="Times New Roman" w:cs="Times New Roman"/>
          <w:i/>
          <w:iCs/>
          <w:color w:val="000000" w:themeColor="text1"/>
          <w:lang w:val="fr-CH"/>
        </w:rPr>
        <w:t>Marin a initié depuis 2015 une stratégie mouvement qui vise à développer et assembler des mouvements en interne au sein de son atelier dans la région de Neuchâtel, en Suisse.</w:t>
      </w:r>
      <w:r w:rsidRPr="00481B26">
        <w:rPr>
          <w:rFonts w:ascii="Times New Roman" w:hAnsi="Times New Roman" w:cs="Times New Roman"/>
          <w:i/>
          <w:iCs/>
          <w:lang w:val="fr-CH"/>
        </w:rPr>
        <w:t xml:space="preserve"> Cette nouvelle stratégie donna naissance à la collection “SMA”, qui inclut des mouvements </w:t>
      </w:r>
      <w:r w:rsidRPr="00481B26">
        <w:rPr>
          <w:rFonts w:ascii="Times New Roman" w:hAnsi="Times New Roman" w:cs="Times New Roman"/>
          <w:i/>
          <w:iCs/>
          <w:color w:val="000000" w:themeColor="text1"/>
          <w:lang w:val="fr-CH"/>
        </w:rPr>
        <w:t>ajourés</w:t>
      </w:r>
      <w:r w:rsidRPr="00481B26">
        <w:rPr>
          <w:rFonts w:ascii="Times New Roman" w:hAnsi="Times New Roman" w:cs="Times New Roman"/>
          <w:i/>
          <w:iCs/>
          <w:lang w:val="fr-CH"/>
        </w:rPr>
        <w:t>, des cadrans ferm</w:t>
      </w:r>
      <w:r w:rsidRPr="00481B26">
        <w:rPr>
          <w:rFonts w:ascii="Times New Roman" w:hAnsi="Times New Roman" w:cs="Times New Roman"/>
          <w:i/>
          <w:iCs/>
          <w:color w:val="000000" w:themeColor="text1"/>
          <w:lang w:val="fr-CH"/>
        </w:rPr>
        <w:t>é</w:t>
      </w:r>
      <w:r w:rsidRPr="00481B26">
        <w:rPr>
          <w:rFonts w:ascii="Times New Roman" w:hAnsi="Times New Roman" w:cs="Times New Roman"/>
          <w:i/>
          <w:iCs/>
          <w:lang w:val="fr-CH"/>
        </w:rPr>
        <w:t>s et des mouvements de Haute Horlogerie. Dans un premier temps, Speake-Marin a focalis</w:t>
      </w:r>
      <w:r w:rsidRPr="00481B26">
        <w:rPr>
          <w:rFonts w:ascii="Times New Roman" w:hAnsi="Times New Roman" w:cs="Times New Roman"/>
          <w:i/>
          <w:iCs/>
          <w:color w:val="000000" w:themeColor="text1"/>
          <w:lang w:val="fr-CH"/>
        </w:rPr>
        <w:t>é</w:t>
      </w:r>
      <w:r w:rsidRPr="00481B26">
        <w:rPr>
          <w:rFonts w:ascii="Times New Roman" w:hAnsi="Times New Roman" w:cs="Times New Roman"/>
          <w:i/>
          <w:iCs/>
          <w:lang w:val="fr-CH"/>
        </w:rPr>
        <w:t xml:space="preserve"> ses efforts sur les mouvements de Haute Horlogerie 3 Hz (Répétition Minute et Double Tourbillon). Dans un second temps, Speake-Marin a développé des mouvements Heures Minutes Secondes 4Hz, qui ont été présentés dans le nouveau design One&amp;Two </w:t>
      </w:r>
      <w:r w:rsidRPr="00481B26">
        <w:rPr>
          <w:rFonts w:ascii="Times New Roman" w:hAnsi="Times New Roman" w:cs="Times New Roman"/>
          <w:i/>
          <w:iCs/>
          <w:color w:val="000000" w:themeColor="text1"/>
          <w:lang w:val="fr-CH"/>
        </w:rPr>
        <w:t>à</w:t>
      </w:r>
      <w:r w:rsidRPr="00481B26">
        <w:rPr>
          <w:rFonts w:ascii="Times New Roman" w:hAnsi="Times New Roman" w:cs="Times New Roman"/>
          <w:i/>
          <w:iCs/>
          <w:lang w:val="fr-CH"/>
        </w:rPr>
        <w:t xml:space="preserve"> cadran ajouré avec un mouvement dénommé SMA01. Ce mouvement a la particularité d’avoir sa petite seconde à 1h30. </w:t>
      </w:r>
    </w:p>
    <w:p w14:paraId="34C0E910" w14:textId="032C6EF3" w:rsidR="00403645" w:rsidRPr="00481B26" w:rsidRDefault="009A3BE4" w:rsidP="008D3171">
      <w:pPr>
        <w:ind w:firstLine="720"/>
        <w:rPr>
          <w:rFonts w:ascii="Times New Roman" w:hAnsi="Times New Roman" w:cs="Times New Roman"/>
          <w:i/>
          <w:iCs/>
          <w:lang w:val="fr-CH"/>
        </w:rPr>
      </w:pPr>
      <w:r w:rsidRPr="00481B26">
        <w:rPr>
          <w:rFonts w:ascii="Times New Roman" w:hAnsi="Times New Roman" w:cs="Times New Roman"/>
          <w:i/>
          <w:iCs/>
          <w:lang w:val="fr-CH"/>
        </w:rPr>
        <w:t xml:space="preserve">Cette petite seconde à 1h30 suit l’objectif de Speake-Marin de détourner les codes </w:t>
      </w:r>
      <w:r w:rsidR="00D82245" w:rsidRPr="00481B26">
        <w:rPr>
          <w:rFonts w:ascii="Times New Roman" w:hAnsi="Times New Roman" w:cs="Times New Roman"/>
          <w:i/>
          <w:iCs/>
          <w:lang w:val="fr-CH"/>
        </w:rPr>
        <w:t>horlogers :</w:t>
      </w:r>
      <w:r w:rsidRPr="00481B26">
        <w:rPr>
          <w:rFonts w:ascii="Times New Roman" w:hAnsi="Times New Roman" w:cs="Times New Roman"/>
          <w:i/>
          <w:iCs/>
          <w:lang w:val="fr-CH"/>
        </w:rPr>
        <w:t xml:space="preserve"> </w:t>
      </w:r>
      <w:proofErr w:type="spellStart"/>
      <w:r w:rsidRPr="00481B26">
        <w:rPr>
          <w:rFonts w:ascii="Times New Roman" w:hAnsi="Times New Roman" w:cs="Times New Roman"/>
          <w:i/>
          <w:iCs/>
          <w:lang w:val="fr-CH"/>
        </w:rPr>
        <w:t>Speake</w:t>
      </w:r>
      <w:proofErr w:type="spellEnd"/>
      <w:r w:rsidRPr="00481B26">
        <w:rPr>
          <w:rFonts w:ascii="Times New Roman" w:hAnsi="Times New Roman" w:cs="Times New Roman"/>
          <w:i/>
          <w:iCs/>
          <w:lang w:val="fr-CH"/>
        </w:rPr>
        <w:t>-Marin demeure le seul horloger qui positionne sa petite seconde à cet endroit-là. Il s’agit en effet d’une véritable contrainte en terme de construction mouvement dans la mesure où la petite seconde doit passer dans le module de mise à l’heure.</w:t>
      </w:r>
      <w:r w:rsidRPr="00481B26">
        <w:rPr>
          <w:rFonts w:ascii="Times New Roman" w:hAnsi="Times New Roman" w:cs="Times New Roman"/>
          <w:i/>
          <w:iCs/>
          <w:lang w:val="fr-CH"/>
        </w:rPr>
        <w:t xml:space="preserve"> </w:t>
      </w:r>
      <w:r w:rsidRPr="00481B26">
        <w:rPr>
          <w:rFonts w:ascii="Times New Roman" w:hAnsi="Times New Roman" w:cs="Times New Roman"/>
          <w:i/>
          <w:iCs/>
          <w:lang w:val="fr-CH"/>
        </w:rPr>
        <w:t xml:space="preserve">Le nouveau Calibre </w:t>
      </w:r>
      <w:r w:rsidRPr="00481B26">
        <w:rPr>
          <w:rFonts w:ascii="Times New Roman" w:hAnsi="Times New Roman" w:cs="Times New Roman"/>
          <w:i/>
          <w:iCs/>
          <w:color w:val="000000" w:themeColor="text1"/>
          <w:lang w:val="fr-CH"/>
        </w:rPr>
        <w:t xml:space="preserve">SMA02 </w:t>
      </w:r>
      <w:r w:rsidRPr="00481B26">
        <w:rPr>
          <w:rFonts w:ascii="Times New Roman" w:hAnsi="Times New Roman" w:cs="Times New Roman"/>
          <w:i/>
          <w:iCs/>
          <w:lang w:val="fr-CH"/>
        </w:rPr>
        <w:t>s’inscrit dans la famille de mouvements</w:t>
      </w:r>
      <w:r w:rsidRPr="00481B26">
        <w:rPr>
          <w:rFonts w:ascii="Times New Roman" w:hAnsi="Times New Roman" w:cs="Times New Roman"/>
          <w:i/>
          <w:iCs/>
          <w:color w:val="000000" w:themeColor="text1"/>
          <w:lang w:val="fr-CH"/>
        </w:rPr>
        <w:t xml:space="preserve"> </w:t>
      </w:r>
      <w:r w:rsidRPr="00481B26">
        <w:rPr>
          <w:rFonts w:ascii="Times New Roman" w:hAnsi="Times New Roman" w:cs="Times New Roman"/>
          <w:i/>
          <w:iCs/>
          <w:lang w:val="fr-CH"/>
        </w:rPr>
        <w:t xml:space="preserve">SMA et suit l’approche de l’esthétique One &amp;Two avec la petite seconde à 1h30. </w:t>
      </w:r>
    </w:p>
    <w:p w14:paraId="67B9CCAC" w14:textId="77777777" w:rsidR="005E2883" w:rsidRPr="00481B26" w:rsidRDefault="00DA7654" w:rsidP="005E2883">
      <w:pPr>
        <w:jc w:val="center"/>
        <w:rPr>
          <w:rFonts w:ascii="Times New Roman" w:hAnsi="Times New Roman" w:cs="Times New Roman"/>
          <w:b/>
          <w:sz w:val="32"/>
          <w:szCs w:val="32"/>
          <w:lang w:val="fr-CH"/>
        </w:rPr>
      </w:pPr>
      <w:r w:rsidRPr="00481B26">
        <w:rPr>
          <w:rFonts w:ascii="Times New Roman" w:hAnsi="Times New Roman" w:cs="Times New Roman"/>
          <w:b/>
          <w:noProof/>
          <w:sz w:val="32"/>
          <w:szCs w:val="32"/>
          <w:lang w:val="fr-CH" w:eastAsia="en-GB"/>
        </w:rPr>
        <w:drawing>
          <wp:inline distT="0" distB="0" distL="0" distR="0" wp14:anchorId="43BD1A6A" wp14:editId="48AB30AB">
            <wp:extent cx="3456656" cy="4000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 TIME ONLY WATCH_01.jpg"/>
                    <pic:cNvPicPr/>
                  </pic:nvPicPr>
                  <pic:blipFill rotWithShape="1">
                    <a:blip r:embed="rId8">
                      <a:extLst>
                        <a:ext uri="{28A0092B-C50C-407E-A947-70E740481C1C}">
                          <a14:useLocalDpi xmlns:a14="http://schemas.microsoft.com/office/drawing/2010/main" val="0"/>
                        </a:ext>
                      </a:extLst>
                    </a:blip>
                    <a:srcRect t="7894" b="10270"/>
                    <a:stretch/>
                  </pic:blipFill>
                  <pic:spPr bwMode="auto">
                    <a:xfrm>
                      <a:off x="0" y="0"/>
                      <a:ext cx="3463935" cy="4008924"/>
                    </a:xfrm>
                    <a:prstGeom prst="rect">
                      <a:avLst/>
                    </a:prstGeom>
                    <a:ln>
                      <a:noFill/>
                    </a:ln>
                    <a:extLst>
                      <a:ext uri="{53640926-AAD7-44D8-BBD7-CCE9431645EC}">
                        <a14:shadowObscured xmlns:a14="http://schemas.microsoft.com/office/drawing/2010/main"/>
                      </a:ext>
                    </a:extLst>
                  </pic:spPr>
                </pic:pic>
              </a:graphicData>
            </a:graphic>
          </wp:inline>
        </w:drawing>
      </w:r>
    </w:p>
    <w:p w14:paraId="5DEDD5B9" w14:textId="77777777" w:rsidR="00DA7654" w:rsidRPr="00481B26" w:rsidRDefault="00DA7654" w:rsidP="00DA7654">
      <w:pPr>
        <w:jc w:val="center"/>
        <w:rPr>
          <w:rFonts w:ascii="Times New Roman" w:hAnsi="Times New Roman" w:cs="Times New Roman"/>
          <w:b/>
          <w:color w:val="FF6600"/>
          <w:sz w:val="32"/>
          <w:szCs w:val="32"/>
          <w:lang w:val="fr-CH"/>
        </w:rPr>
      </w:pPr>
      <w:r w:rsidRPr="00481B26">
        <w:rPr>
          <w:rFonts w:ascii="Times New Roman" w:hAnsi="Times New Roman" w:cs="Times New Roman"/>
          <w:b/>
          <w:sz w:val="32"/>
          <w:szCs w:val="32"/>
          <w:lang w:val="fr-CH"/>
        </w:rPr>
        <w:t xml:space="preserve">One&amp;Two Dual Time </w:t>
      </w:r>
      <w:r w:rsidRPr="00481B26">
        <w:rPr>
          <w:rFonts w:ascii="Times New Roman" w:hAnsi="Times New Roman" w:cs="Times New Roman"/>
          <w:b/>
          <w:color w:val="FF6600"/>
          <w:sz w:val="32"/>
          <w:szCs w:val="32"/>
          <w:lang w:val="fr-CH"/>
        </w:rPr>
        <w:t>ONLY WATCH</w:t>
      </w:r>
      <w:r w:rsidR="005905E9" w:rsidRPr="00481B26">
        <w:rPr>
          <w:rFonts w:ascii="Times New Roman" w:hAnsi="Times New Roman" w:cs="Times New Roman"/>
          <w:b/>
          <w:color w:val="FF6600"/>
          <w:sz w:val="32"/>
          <w:szCs w:val="32"/>
          <w:lang w:val="fr-CH"/>
        </w:rPr>
        <w:t xml:space="preserve"> </w:t>
      </w:r>
      <w:r w:rsidR="00DE30DA" w:rsidRPr="00481B26">
        <w:rPr>
          <w:rFonts w:ascii="Times New Roman" w:hAnsi="Times New Roman" w:cs="Times New Roman"/>
          <w:b/>
          <w:color w:val="FF6600"/>
          <w:sz w:val="32"/>
          <w:szCs w:val="32"/>
          <w:lang w:val="fr-CH"/>
        </w:rPr>
        <w:t>THE SUN</w:t>
      </w:r>
      <w:r w:rsidRPr="00481B26">
        <w:rPr>
          <w:rFonts w:ascii="Times New Roman" w:hAnsi="Times New Roman" w:cs="Times New Roman"/>
          <w:b/>
          <w:color w:val="FF6600"/>
          <w:sz w:val="32"/>
          <w:szCs w:val="32"/>
          <w:lang w:val="fr-CH"/>
        </w:rPr>
        <w:t xml:space="preserve"> </w:t>
      </w:r>
    </w:p>
    <w:p w14:paraId="082D01FD" w14:textId="77777777" w:rsidR="00C94BBB" w:rsidRPr="00AA7637" w:rsidRDefault="00C94BBB" w:rsidP="00C94BBB">
      <w:pPr>
        <w:jc w:val="center"/>
        <w:rPr>
          <w:rFonts w:ascii="Times New Roman" w:hAnsi="Times New Roman" w:cs="Times New Roman"/>
          <w:i/>
          <w:sz w:val="28"/>
          <w:szCs w:val="28"/>
          <w:lang w:val="fr-CH"/>
        </w:rPr>
      </w:pPr>
    </w:p>
    <w:p w14:paraId="4F86CD6B" w14:textId="77777777" w:rsidR="00770052" w:rsidRPr="00351F89" w:rsidRDefault="00770052" w:rsidP="00770052">
      <w:pPr>
        <w:tabs>
          <w:tab w:val="left" w:pos="2835"/>
        </w:tabs>
        <w:ind w:left="2835" w:hanging="2835"/>
        <w:rPr>
          <w:rFonts w:ascii="Times New Roman" w:hAnsi="Times New Roman" w:cs="Times New Roman"/>
          <w:lang w:val="fr-CH"/>
        </w:rPr>
      </w:pPr>
      <w:r w:rsidRPr="00351F89">
        <w:rPr>
          <w:rFonts w:ascii="Times New Roman" w:hAnsi="Times New Roman" w:cs="Times New Roman"/>
          <w:b/>
          <w:lang w:val="fr-CH"/>
        </w:rPr>
        <w:t>MOUVEMENT</w:t>
      </w:r>
      <w:r w:rsidRPr="00351F89">
        <w:rPr>
          <w:rFonts w:ascii="Times New Roman" w:hAnsi="Times New Roman" w:cs="Times New Roman"/>
          <w:lang w:val="fr-CH"/>
        </w:rPr>
        <w:tab/>
      </w:r>
      <w:r>
        <w:rPr>
          <w:rFonts w:ascii="Times New Roman" w:hAnsi="Times New Roman" w:cs="Times New Roman"/>
          <w:lang w:val="fr-CH"/>
        </w:rPr>
        <w:t>Calibre SMA02</w:t>
      </w:r>
      <w:r w:rsidRPr="002D2077">
        <w:rPr>
          <w:rFonts w:ascii="Times New Roman" w:hAnsi="Times New Roman" w:cs="Times New Roman"/>
          <w:lang w:val="fr-CH"/>
        </w:rPr>
        <w:t>, remontage automatique avec micro-rotor</w:t>
      </w:r>
    </w:p>
    <w:p w14:paraId="01835891" w14:textId="77777777" w:rsidR="00770052" w:rsidRPr="00147DCD" w:rsidRDefault="00770052" w:rsidP="00770052">
      <w:pPr>
        <w:tabs>
          <w:tab w:val="left" w:pos="2835"/>
        </w:tabs>
        <w:ind w:left="2835" w:hanging="2835"/>
        <w:rPr>
          <w:rFonts w:ascii="Times New Roman" w:hAnsi="Times New Roman" w:cs="Times New Roman"/>
          <w:lang w:val="fr-CH"/>
        </w:rPr>
      </w:pPr>
      <w:r w:rsidRPr="00351F89">
        <w:rPr>
          <w:rFonts w:ascii="Times New Roman" w:hAnsi="Times New Roman" w:cs="Times New Roman"/>
          <w:b/>
          <w:lang w:val="fr-CH"/>
        </w:rPr>
        <w:tab/>
      </w:r>
      <w:r w:rsidRPr="00147DCD">
        <w:rPr>
          <w:rFonts w:ascii="Times New Roman" w:hAnsi="Times New Roman" w:cs="Times New Roman"/>
          <w:lang w:val="fr-CH"/>
        </w:rPr>
        <w:t xml:space="preserve">Date rétrograde et indication Double Fuseau </w:t>
      </w:r>
    </w:p>
    <w:p w14:paraId="26E96C39" w14:textId="77777777" w:rsidR="00770052" w:rsidRPr="00CD61C3" w:rsidRDefault="00770052" w:rsidP="00770052">
      <w:pPr>
        <w:tabs>
          <w:tab w:val="left" w:pos="2835"/>
        </w:tabs>
        <w:ind w:left="2835" w:hanging="2835"/>
        <w:rPr>
          <w:rFonts w:ascii="Times New Roman" w:hAnsi="Times New Roman" w:cs="Times New Roman"/>
          <w:sz w:val="20"/>
          <w:lang w:val="fr-CH"/>
        </w:rPr>
      </w:pPr>
    </w:p>
    <w:p w14:paraId="63E98D5D" w14:textId="77777777" w:rsidR="00770052" w:rsidRDefault="00770052" w:rsidP="00770052">
      <w:pPr>
        <w:tabs>
          <w:tab w:val="left" w:pos="2835"/>
        </w:tabs>
        <w:rPr>
          <w:rFonts w:ascii="Times New Roman" w:hAnsi="Times New Roman" w:cs="Times New Roman"/>
          <w:lang w:val="fr-CH"/>
        </w:rPr>
      </w:pPr>
      <w:r w:rsidRPr="008B0876">
        <w:rPr>
          <w:rFonts w:ascii="Times New Roman" w:hAnsi="Times New Roman" w:cs="Times New Roman"/>
          <w:b/>
          <w:lang w:val="fr-CH"/>
        </w:rPr>
        <w:t>INDICATIONS</w:t>
      </w:r>
      <w:r w:rsidRPr="008B0876">
        <w:rPr>
          <w:rFonts w:ascii="Times New Roman" w:hAnsi="Times New Roman" w:cs="Times New Roman"/>
          <w:lang w:val="fr-CH"/>
        </w:rPr>
        <w:tab/>
      </w:r>
      <w:r w:rsidRPr="002D2077">
        <w:rPr>
          <w:rFonts w:ascii="Times New Roman" w:hAnsi="Times New Roman" w:cs="Times New Roman"/>
          <w:lang w:val="fr-CH"/>
        </w:rPr>
        <w:t xml:space="preserve">Heures Minutes et Secondes. </w:t>
      </w:r>
    </w:p>
    <w:p w14:paraId="11E11925" w14:textId="77777777" w:rsidR="00770052" w:rsidRPr="008B0876" w:rsidRDefault="00770052" w:rsidP="00770052">
      <w:pPr>
        <w:tabs>
          <w:tab w:val="left" w:pos="2835"/>
        </w:tabs>
        <w:rPr>
          <w:rFonts w:ascii="Times New Roman" w:hAnsi="Times New Roman" w:cs="Times New Roman"/>
          <w:lang w:val="fr-CH"/>
        </w:rPr>
      </w:pPr>
      <w:r>
        <w:rPr>
          <w:rFonts w:ascii="Times New Roman" w:hAnsi="Times New Roman" w:cs="Times New Roman"/>
          <w:lang w:val="fr-CH"/>
        </w:rPr>
        <w:tab/>
      </w:r>
      <w:r w:rsidRPr="008B0876">
        <w:rPr>
          <w:rFonts w:ascii="Times New Roman" w:hAnsi="Times New Roman" w:cs="Times New Roman"/>
          <w:lang w:val="fr-CH"/>
        </w:rPr>
        <w:t xml:space="preserve">Petites </w:t>
      </w:r>
      <w:r w:rsidRPr="002D2077">
        <w:rPr>
          <w:rFonts w:ascii="Times New Roman" w:hAnsi="Times New Roman" w:cs="Times New Roman"/>
          <w:lang w:val="fr-CH"/>
        </w:rPr>
        <w:t xml:space="preserve">secondes </w:t>
      </w:r>
      <w:r>
        <w:rPr>
          <w:rFonts w:ascii="Times New Roman" w:hAnsi="Times New Roman" w:cs="Times New Roman"/>
          <w:lang w:val="fr-CH"/>
        </w:rPr>
        <w:t xml:space="preserve">et date rétrograde </w:t>
      </w:r>
      <w:r w:rsidRPr="002D2077">
        <w:rPr>
          <w:rFonts w:ascii="Times New Roman" w:hAnsi="Times New Roman" w:cs="Times New Roman"/>
          <w:lang w:val="fr-CH"/>
        </w:rPr>
        <w:t>à 1:30</w:t>
      </w:r>
    </w:p>
    <w:p w14:paraId="038E4EE7" w14:textId="77777777" w:rsidR="00770052" w:rsidRPr="008B0876" w:rsidRDefault="00770052" w:rsidP="00770052">
      <w:pPr>
        <w:tabs>
          <w:tab w:val="left" w:pos="2835"/>
        </w:tabs>
        <w:rPr>
          <w:rFonts w:ascii="Times New Roman" w:hAnsi="Times New Roman" w:cs="Times New Roman"/>
          <w:lang w:val="fr-CH"/>
        </w:rPr>
      </w:pPr>
      <w:r w:rsidRPr="008B0876">
        <w:rPr>
          <w:rFonts w:ascii="Times New Roman" w:hAnsi="Times New Roman" w:cs="Times New Roman"/>
          <w:lang w:val="fr-CH"/>
        </w:rPr>
        <w:tab/>
        <w:t xml:space="preserve">Indication du double fuseau horaire </w:t>
      </w:r>
      <w:r>
        <w:rPr>
          <w:rFonts w:ascii="Times New Roman" w:hAnsi="Times New Roman" w:cs="Times New Roman"/>
          <w:lang w:val="fr-CH"/>
        </w:rPr>
        <w:t>à 9:00</w:t>
      </w:r>
    </w:p>
    <w:p w14:paraId="057598B6" w14:textId="77777777" w:rsidR="00770052" w:rsidRPr="00CD61C3" w:rsidRDefault="00770052" w:rsidP="00770052">
      <w:pPr>
        <w:tabs>
          <w:tab w:val="left" w:pos="2835"/>
        </w:tabs>
        <w:rPr>
          <w:rFonts w:ascii="Times New Roman" w:hAnsi="Times New Roman" w:cs="Times New Roman"/>
          <w:sz w:val="20"/>
          <w:lang w:val="fr-FR"/>
        </w:rPr>
      </w:pPr>
    </w:p>
    <w:p w14:paraId="0B7038B7" w14:textId="77777777" w:rsidR="00770052" w:rsidRPr="00FB74AC" w:rsidRDefault="00770052" w:rsidP="00770052">
      <w:pPr>
        <w:tabs>
          <w:tab w:val="left" w:pos="2835"/>
        </w:tabs>
        <w:ind w:left="2835" w:hanging="2835"/>
        <w:rPr>
          <w:rFonts w:ascii="Times New Roman" w:hAnsi="Times New Roman" w:cs="Times New Roman"/>
          <w:lang w:val="fr-CH"/>
        </w:rPr>
      </w:pPr>
      <w:r>
        <w:rPr>
          <w:rFonts w:ascii="Times New Roman" w:hAnsi="Times New Roman" w:cs="Times New Roman"/>
          <w:b/>
          <w:lang w:val="fr-FR"/>
        </w:rPr>
        <w:t>CADRAN</w:t>
      </w:r>
      <w:r w:rsidRPr="00EB7986">
        <w:rPr>
          <w:rFonts w:ascii="Times New Roman" w:hAnsi="Times New Roman" w:cs="Times New Roman"/>
          <w:lang w:val="fr-FR"/>
        </w:rPr>
        <w:tab/>
      </w:r>
      <w:r>
        <w:rPr>
          <w:rFonts w:ascii="Times New Roman" w:hAnsi="Times New Roman" w:cs="Times New Roman"/>
          <w:lang w:val="fr-FR"/>
        </w:rPr>
        <w:t>Cadran ajouré</w:t>
      </w:r>
      <w:r w:rsidRPr="00EB7986">
        <w:rPr>
          <w:rFonts w:ascii="Times New Roman" w:hAnsi="Times New Roman" w:cs="Times New Roman"/>
          <w:lang w:val="fr-FR"/>
        </w:rPr>
        <w:t xml:space="preserve">. </w:t>
      </w:r>
      <w:r w:rsidRPr="00FB74AC">
        <w:rPr>
          <w:rFonts w:ascii="Times New Roman" w:hAnsi="Times New Roman" w:cs="Times New Roman"/>
          <w:lang w:val="fr-CH"/>
        </w:rPr>
        <w:t xml:space="preserve">Finition noir matte. </w:t>
      </w:r>
    </w:p>
    <w:p w14:paraId="6B3C799A" w14:textId="1FF6D289" w:rsidR="00770052" w:rsidRPr="00D367A4" w:rsidRDefault="00770052" w:rsidP="00770052">
      <w:pPr>
        <w:tabs>
          <w:tab w:val="left" w:pos="2835"/>
        </w:tabs>
        <w:ind w:left="2835" w:hanging="2835"/>
        <w:rPr>
          <w:rFonts w:ascii="Times New Roman" w:hAnsi="Times New Roman" w:cs="Times New Roman"/>
          <w:lang w:val="fr-CH"/>
        </w:rPr>
      </w:pPr>
      <w:r w:rsidRPr="00FB74AC">
        <w:rPr>
          <w:rFonts w:ascii="Times New Roman" w:hAnsi="Times New Roman" w:cs="Times New Roman"/>
          <w:b/>
          <w:lang w:val="fr-CH"/>
        </w:rPr>
        <w:tab/>
      </w:r>
      <w:r w:rsidRPr="00D367A4">
        <w:rPr>
          <w:rFonts w:ascii="Times New Roman" w:hAnsi="Times New Roman" w:cs="Times New Roman"/>
          <w:lang w:val="fr-CH"/>
        </w:rPr>
        <w:t xml:space="preserve">Indication du double fuseau noir et </w:t>
      </w:r>
      <w:r>
        <w:rPr>
          <w:rFonts w:ascii="Times New Roman" w:hAnsi="Times New Roman" w:cs="Times New Roman"/>
          <w:lang w:val="fr-CH"/>
        </w:rPr>
        <w:t>orange fonc</w:t>
      </w:r>
      <w:r w:rsidR="00AA7637">
        <w:rPr>
          <w:rFonts w:ascii="Times New Roman" w:hAnsi="Times New Roman" w:cs="Times New Roman"/>
          <w:lang w:val="fr-CH"/>
        </w:rPr>
        <w:t>é</w:t>
      </w:r>
    </w:p>
    <w:p w14:paraId="0A1200D6" w14:textId="74220CAC" w:rsidR="00770052" w:rsidRPr="00EB7986" w:rsidRDefault="00770052" w:rsidP="00770052">
      <w:pPr>
        <w:tabs>
          <w:tab w:val="left" w:pos="2835"/>
        </w:tabs>
        <w:ind w:left="2835" w:hanging="2835"/>
        <w:rPr>
          <w:rFonts w:ascii="Times New Roman" w:hAnsi="Times New Roman" w:cs="Times New Roman"/>
          <w:lang w:val="fr-FR"/>
        </w:rPr>
      </w:pPr>
      <w:r w:rsidRPr="00D367A4">
        <w:rPr>
          <w:rFonts w:ascii="Times New Roman" w:hAnsi="Times New Roman" w:cs="Times New Roman"/>
          <w:lang w:val="fr-CH"/>
        </w:rPr>
        <w:tab/>
      </w:r>
      <w:r>
        <w:rPr>
          <w:rFonts w:ascii="Times New Roman" w:hAnsi="Times New Roman" w:cs="Times New Roman"/>
          <w:lang w:val="fr-FR"/>
        </w:rPr>
        <w:t xml:space="preserve">Aiguilles en forme de cœur laquées </w:t>
      </w:r>
      <w:r>
        <w:rPr>
          <w:rFonts w:ascii="Times New Roman" w:hAnsi="Times New Roman" w:cs="Times New Roman"/>
          <w:lang w:val="fr-FR"/>
        </w:rPr>
        <w:t>jaunes</w:t>
      </w:r>
    </w:p>
    <w:p w14:paraId="6FB6B6D4" w14:textId="77777777" w:rsidR="00770052" w:rsidRPr="00EB7986" w:rsidRDefault="00770052" w:rsidP="00770052">
      <w:pPr>
        <w:ind w:left="2835"/>
        <w:rPr>
          <w:rFonts w:ascii="Times New Roman" w:hAnsi="Times New Roman" w:cs="Times New Roman"/>
          <w:lang w:val="fr-FR"/>
        </w:rPr>
      </w:pPr>
    </w:p>
    <w:p w14:paraId="4F90DFD8" w14:textId="77777777" w:rsidR="00770052" w:rsidRPr="00EB7986" w:rsidRDefault="00770052" w:rsidP="00770052">
      <w:pPr>
        <w:tabs>
          <w:tab w:val="left" w:pos="2835"/>
        </w:tabs>
        <w:rPr>
          <w:rFonts w:ascii="Times New Roman" w:hAnsi="Times New Roman" w:cs="Times New Roman"/>
          <w:lang w:val="fr-FR"/>
        </w:rPr>
      </w:pPr>
      <w:r w:rsidRPr="00EB7986">
        <w:rPr>
          <w:rFonts w:ascii="Times New Roman" w:hAnsi="Times New Roman" w:cs="Times New Roman"/>
          <w:b/>
          <w:lang w:val="fr-FR"/>
        </w:rPr>
        <w:t>RESERVE</w:t>
      </w:r>
      <w:r>
        <w:rPr>
          <w:rFonts w:ascii="Times New Roman" w:hAnsi="Times New Roman" w:cs="Times New Roman"/>
          <w:b/>
          <w:lang w:val="fr-FR"/>
        </w:rPr>
        <w:t xml:space="preserve"> DE MARCHE</w:t>
      </w:r>
      <w:r w:rsidRPr="00EB7986">
        <w:rPr>
          <w:rFonts w:ascii="Times New Roman" w:hAnsi="Times New Roman" w:cs="Times New Roman"/>
          <w:lang w:val="fr-FR"/>
        </w:rPr>
        <w:tab/>
        <w:t xml:space="preserve">52 </w:t>
      </w:r>
      <w:r>
        <w:rPr>
          <w:rFonts w:ascii="Times New Roman" w:hAnsi="Times New Roman" w:cs="Times New Roman"/>
          <w:lang w:val="fr-FR"/>
        </w:rPr>
        <w:t>heures</w:t>
      </w:r>
    </w:p>
    <w:p w14:paraId="03E852FD" w14:textId="77777777" w:rsidR="00770052" w:rsidRPr="00CD61C3" w:rsidRDefault="00770052" w:rsidP="00770052">
      <w:pPr>
        <w:tabs>
          <w:tab w:val="left" w:pos="2835"/>
        </w:tabs>
        <w:rPr>
          <w:rFonts w:ascii="Times New Roman" w:hAnsi="Times New Roman" w:cs="Times New Roman"/>
          <w:sz w:val="20"/>
          <w:lang w:val="fr-FR"/>
        </w:rPr>
      </w:pPr>
    </w:p>
    <w:p w14:paraId="02C46E82" w14:textId="77777777" w:rsidR="00770052" w:rsidRDefault="00770052" w:rsidP="00770052">
      <w:pPr>
        <w:tabs>
          <w:tab w:val="left" w:pos="2835"/>
        </w:tabs>
        <w:ind w:left="2835" w:hanging="2835"/>
        <w:rPr>
          <w:rFonts w:ascii="Times New Roman" w:hAnsi="Times New Roman" w:cs="Times New Roman"/>
          <w:lang w:val="fr-CH"/>
        </w:rPr>
      </w:pPr>
      <w:r>
        <w:rPr>
          <w:rFonts w:ascii="Times New Roman" w:hAnsi="Times New Roman" w:cs="Times New Roman"/>
          <w:b/>
          <w:lang w:val="fr-FR"/>
        </w:rPr>
        <w:t>BOITE</w:t>
      </w:r>
      <w:r w:rsidRPr="00EB7986">
        <w:rPr>
          <w:rFonts w:ascii="Times New Roman" w:hAnsi="Times New Roman" w:cs="Times New Roman"/>
          <w:lang w:val="fr-FR"/>
        </w:rPr>
        <w:tab/>
      </w:r>
      <w:r>
        <w:rPr>
          <w:rFonts w:ascii="Times New Roman" w:hAnsi="Times New Roman" w:cs="Times New Roman"/>
          <w:lang w:val="fr-CH"/>
        </w:rPr>
        <w:t>Nouvelle génération de boite en titane recouvert de DLC noir</w:t>
      </w:r>
    </w:p>
    <w:p w14:paraId="44D0265A" w14:textId="77777777" w:rsidR="00770052" w:rsidRDefault="00770052" w:rsidP="00770052">
      <w:pPr>
        <w:tabs>
          <w:tab w:val="left" w:pos="2835"/>
        </w:tabs>
        <w:ind w:left="2835" w:hanging="2835"/>
        <w:rPr>
          <w:rFonts w:ascii="Times New Roman" w:hAnsi="Times New Roman" w:cs="Times New Roman"/>
          <w:lang w:val="fr-CH"/>
        </w:rPr>
      </w:pPr>
      <w:r>
        <w:rPr>
          <w:rFonts w:ascii="Times New Roman" w:hAnsi="Times New Roman" w:cs="Times New Roman"/>
          <w:b/>
          <w:lang w:val="fr-FR"/>
        </w:rPr>
        <w:tab/>
      </w:r>
      <w:r w:rsidRPr="00263D49">
        <w:rPr>
          <w:rFonts w:ascii="Times New Roman" w:hAnsi="Times New Roman" w:cs="Times New Roman"/>
          <w:lang w:val="fr-CH"/>
        </w:rPr>
        <w:t xml:space="preserve">Verre saphir </w:t>
      </w:r>
      <w:r w:rsidRPr="002D2077">
        <w:rPr>
          <w:rFonts w:ascii="Times New Roman" w:hAnsi="Times New Roman" w:cs="Times New Roman"/>
          <w:lang w:val="fr-CH"/>
        </w:rPr>
        <w:t>traité</w:t>
      </w:r>
      <w:r w:rsidRPr="00263D49">
        <w:rPr>
          <w:rFonts w:ascii="Times New Roman" w:hAnsi="Times New Roman" w:cs="Times New Roman"/>
          <w:lang w:val="fr-CH"/>
        </w:rPr>
        <w:t xml:space="preserve"> antireflet</w:t>
      </w:r>
    </w:p>
    <w:p w14:paraId="005C1C39" w14:textId="77777777" w:rsidR="00770052" w:rsidRPr="00CD61C3" w:rsidRDefault="00770052" w:rsidP="00770052">
      <w:pPr>
        <w:tabs>
          <w:tab w:val="left" w:pos="2835"/>
        </w:tabs>
        <w:ind w:left="2835" w:hanging="2835"/>
        <w:rPr>
          <w:rFonts w:ascii="Times New Roman" w:hAnsi="Times New Roman" w:cs="Times New Roman"/>
          <w:sz w:val="20"/>
          <w:lang w:val="fr-FR"/>
        </w:rPr>
      </w:pPr>
    </w:p>
    <w:p w14:paraId="68B372CC" w14:textId="22AF89BF" w:rsidR="00770052" w:rsidRPr="00EB7986" w:rsidRDefault="00770052" w:rsidP="00770052">
      <w:pPr>
        <w:tabs>
          <w:tab w:val="left" w:pos="2835"/>
        </w:tabs>
        <w:rPr>
          <w:rFonts w:ascii="Times New Roman" w:hAnsi="Times New Roman" w:cs="Times New Roman"/>
          <w:lang w:val="fr-FR"/>
        </w:rPr>
      </w:pPr>
      <w:r>
        <w:rPr>
          <w:rFonts w:ascii="Times New Roman" w:hAnsi="Times New Roman" w:cs="Times New Roman"/>
          <w:b/>
          <w:lang w:val="fr-FR"/>
        </w:rPr>
        <w:t>DIAMET</w:t>
      </w:r>
      <w:r w:rsidRPr="00EB7986">
        <w:rPr>
          <w:rFonts w:ascii="Times New Roman" w:hAnsi="Times New Roman" w:cs="Times New Roman"/>
          <w:b/>
          <w:lang w:val="fr-FR"/>
        </w:rPr>
        <w:t>R</w:t>
      </w:r>
      <w:r>
        <w:rPr>
          <w:rFonts w:ascii="Times New Roman" w:hAnsi="Times New Roman" w:cs="Times New Roman"/>
          <w:b/>
          <w:lang w:val="fr-FR"/>
        </w:rPr>
        <w:t>E</w:t>
      </w:r>
      <w:r w:rsidRPr="00EB7986">
        <w:rPr>
          <w:rFonts w:ascii="Times New Roman" w:hAnsi="Times New Roman" w:cs="Times New Roman"/>
          <w:lang w:val="fr-FR"/>
        </w:rPr>
        <w:tab/>
        <w:t>42 mm</w:t>
      </w:r>
    </w:p>
    <w:p w14:paraId="4747EFE0" w14:textId="77777777" w:rsidR="00770052" w:rsidRPr="00CD61C3" w:rsidRDefault="00770052" w:rsidP="00770052">
      <w:pPr>
        <w:tabs>
          <w:tab w:val="left" w:pos="2835"/>
        </w:tabs>
        <w:rPr>
          <w:rFonts w:ascii="Times New Roman" w:hAnsi="Times New Roman" w:cs="Times New Roman"/>
          <w:sz w:val="20"/>
          <w:lang w:val="fr-FR"/>
        </w:rPr>
      </w:pPr>
    </w:p>
    <w:p w14:paraId="2DCA3E97" w14:textId="77777777" w:rsidR="00770052" w:rsidRPr="00EB7986" w:rsidRDefault="00770052" w:rsidP="00770052">
      <w:pPr>
        <w:tabs>
          <w:tab w:val="left" w:pos="2268"/>
        </w:tabs>
        <w:rPr>
          <w:rFonts w:ascii="Times New Roman" w:hAnsi="Times New Roman" w:cs="Times New Roman"/>
          <w:lang w:val="fr-FR"/>
        </w:rPr>
      </w:pPr>
      <w:r w:rsidRPr="00EB7986">
        <w:rPr>
          <w:rFonts w:ascii="Times New Roman" w:hAnsi="Times New Roman" w:cs="Times New Roman"/>
          <w:b/>
          <w:lang w:val="fr-FR"/>
        </w:rPr>
        <w:t>RESISTANCE</w:t>
      </w:r>
      <w:r>
        <w:rPr>
          <w:rFonts w:ascii="Times New Roman" w:hAnsi="Times New Roman" w:cs="Times New Roman"/>
          <w:b/>
          <w:lang w:val="fr-FR"/>
        </w:rPr>
        <w:t xml:space="preserve"> A L’EAU</w:t>
      </w:r>
      <w:r w:rsidRPr="00EB7986">
        <w:rPr>
          <w:rFonts w:ascii="Times New Roman" w:hAnsi="Times New Roman" w:cs="Times New Roman"/>
          <w:lang w:val="fr-FR"/>
        </w:rPr>
        <w:tab/>
        <w:t>3 bar</w:t>
      </w:r>
      <w:r>
        <w:rPr>
          <w:rFonts w:ascii="Times New Roman" w:hAnsi="Times New Roman" w:cs="Times New Roman"/>
          <w:lang w:val="fr-FR"/>
        </w:rPr>
        <w:t>s</w:t>
      </w:r>
      <w:r w:rsidRPr="00EB7986">
        <w:rPr>
          <w:rFonts w:ascii="Times New Roman" w:hAnsi="Times New Roman" w:cs="Times New Roman"/>
          <w:lang w:val="fr-FR"/>
        </w:rPr>
        <w:t xml:space="preserve"> (30 mètres)</w:t>
      </w:r>
    </w:p>
    <w:p w14:paraId="1F63790E" w14:textId="77777777" w:rsidR="00C94BBB" w:rsidRPr="00481B26" w:rsidRDefault="00C94BBB" w:rsidP="00770052">
      <w:pPr>
        <w:tabs>
          <w:tab w:val="left" w:pos="2835"/>
        </w:tabs>
        <w:rPr>
          <w:rFonts w:ascii="Times New Roman" w:hAnsi="Times New Roman" w:cs="Times New Roman"/>
          <w:lang w:val="fr-CH"/>
        </w:rPr>
      </w:pPr>
    </w:p>
    <w:p w14:paraId="1BAEBFE2" w14:textId="0E8A18BE" w:rsidR="00770052" w:rsidRPr="00EB7986" w:rsidRDefault="00770052" w:rsidP="00770052">
      <w:pPr>
        <w:tabs>
          <w:tab w:val="left" w:pos="2835"/>
        </w:tabs>
        <w:rPr>
          <w:rFonts w:ascii="Times New Roman" w:hAnsi="Times New Roman" w:cs="Times New Roman"/>
          <w:lang w:val="fr-FR"/>
        </w:rPr>
      </w:pPr>
      <w:r>
        <w:rPr>
          <w:rFonts w:ascii="Times New Roman" w:hAnsi="Times New Roman" w:cs="Times New Roman"/>
          <w:b/>
          <w:lang w:val="fr-FR"/>
        </w:rPr>
        <w:t>BRACELET</w:t>
      </w:r>
      <w:r w:rsidRPr="00EB7986">
        <w:rPr>
          <w:rFonts w:ascii="Times New Roman" w:hAnsi="Times New Roman" w:cs="Times New Roman"/>
          <w:b/>
          <w:lang w:val="fr-FR"/>
        </w:rPr>
        <w:t xml:space="preserve"> &amp; </w:t>
      </w:r>
      <w:r>
        <w:rPr>
          <w:rFonts w:ascii="Times New Roman" w:hAnsi="Times New Roman" w:cs="Times New Roman"/>
          <w:b/>
          <w:lang w:val="fr-FR"/>
        </w:rPr>
        <w:t>BOUCLE</w:t>
      </w:r>
      <w:r w:rsidRPr="00EB7986">
        <w:rPr>
          <w:rFonts w:ascii="Times New Roman" w:hAnsi="Times New Roman" w:cs="Times New Roman"/>
          <w:lang w:val="fr-FR"/>
        </w:rPr>
        <w:tab/>
      </w:r>
      <w:r>
        <w:rPr>
          <w:rFonts w:ascii="Times New Roman" w:hAnsi="Times New Roman" w:cs="Times New Roman"/>
          <w:lang w:val="fr-FR"/>
        </w:rPr>
        <w:t>Caoutchouc</w:t>
      </w:r>
      <w:r w:rsidRPr="00EB7986">
        <w:rPr>
          <w:rFonts w:ascii="Times New Roman" w:hAnsi="Times New Roman" w:cs="Times New Roman"/>
          <w:lang w:val="fr-FR"/>
        </w:rPr>
        <w:t xml:space="preserve"> </w:t>
      </w:r>
      <w:r>
        <w:rPr>
          <w:rFonts w:ascii="Times New Roman" w:hAnsi="Times New Roman" w:cs="Times New Roman"/>
          <w:lang w:val="fr-FR"/>
        </w:rPr>
        <w:t>orange</w:t>
      </w:r>
      <w:r w:rsidRPr="00EB7986">
        <w:rPr>
          <w:rFonts w:ascii="Times New Roman" w:hAnsi="Times New Roman" w:cs="Times New Roman"/>
          <w:lang w:val="fr-FR"/>
        </w:rPr>
        <w:t xml:space="preserve">, </w:t>
      </w:r>
      <w:r>
        <w:rPr>
          <w:rFonts w:ascii="Times New Roman" w:hAnsi="Times New Roman" w:cs="Times New Roman"/>
          <w:lang w:val="fr-FR"/>
        </w:rPr>
        <w:t>boucle ardillon en acier enduit de DLC noir</w:t>
      </w:r>
    </w:p>
    <w:p w14:paraId="02F0CCAC" w14:textId="77777777" w:rsidR="00367B96" w:rsidRPr="00770052" w:rsidRDefault="00367B96" w:rsidP="00440DF2">
      <w:pPr>
        <w:rPr>
          <w:rFonts w:ascii="Times New Roman" w:hAnsi="Times New Roman" w:cs="Times New Roman"/>
          <w:b/>
          <w:lang w:val="fr-FR"/>
        </w:rPr>
      </w:pPr>
    </w:p>
    <w:p w14:paraId="68BC05A5" w14:textId="56DC45D0" w:rsidR="00AA7637" w:rsidRDefault="00C94BBB" w:rsidP="00AA7637">
      <w:pPr>
        <w:rPr>
          <w:rFonts w:ascii="Times New Roman" w:hAnsi="Times New Roman" w:cs="Times New Roman"/>
          <w:color w:val="000000"/>
          <w:lang w:val="fr-CH" w:eastAsia="fr-FR"/>
        </w:rPr>
      </w:pPr>
      <w:r w:rsidRPr="00481B26">
        <w:rPr>
          <w:rFonts w:ascii="Times New Roman" w:hAnsi="Times New Roman" w:cs="Times New Roman"/>
          <w:b/>
          <w:lang w:val="fr-CH"/>
        </w:rPr>
        <w:t>REFERENCE</w:t>
      </w:r>
      <w:r w:rsidRPr="00481B26">
        <w:rPr>
          <w:rFonts w:ascii="Times New Roman" w:hAnsi="Times New Roman" w:cs="Times New Roman"/>
          <w:lang w:val="fr-CH"/>
        </w:rPr>
        <w:tab/>
      </w:r>
      <w:r w:rsidRPr="00481B26">
        <w:rPr>
          <w:rFonts w:ascii="Times New Roman" w:hAnsi="Times New Roman" w:cs="Times New Roman"/>
          <w:lang w:val="fr-CH"/>
        </w:rPr>
        <w:tab/>
      </w:r>
      <w:r w:rsidR="006C09EB" w:rsidRPr="00481B26">
        <w:rPr>
          <w:rFonts w:ascii="Times New Roman" w:hAnsi="Times New Roman" w:cs="Times New Roman"/>
          <w:color w:val="000000"/>
          <w:lang w:val="fr-CH" w:eastAsia="fr-FR"/>
        </w:rPr>
        <w:t>414214370</w:t>
      </w:r>
    </w:p>
    <w:p w14:paraId="5B6F1820" w14:textId="77777777" w:rsidR="00AA7637" w:rsidRPr="00AA7637" w:rsidRDefault="00AA7637" w:rsidP="00AA7637">
      <w:pPr>
        <w:rPr>
          <w:rFonts w:ascii="Times New Roman" w:hAnsi="Times New Roman" w:cs="Times New Roman"/>
          <w:lang w:val="fr-CH"/>
        </w:rPr>
      </w:pPr>
    </w:p>
    <w:p w14:paraId="3F8BB351" w14:textId="5AF79FD8" w:rsidR="002E3BE5" w:rsidRPr="00481B26" w:rsidRDefault="002E3BE5" w:rsidP="002E3BE5">
      <w:pPr>
        <w:tabs>
          <w:tab w:val="left" w:pos="2835"/>
        </w:tabs>
        <w:rPr>
          <w:rFonts w:ascii="Times New Roman" w:hAnsi="Times New Roman" w:cs="Times New Roman"/>
          <w:lang w:val="fr-CH"/>
        </w:rPr>
      </w:pPr>
      <w:r w:rsidRPr="00481B26">
        <w:rPr>
          <w:rFonts w:ascii="Times New Roman" w:hAnsi="Times New Roman" w:cs="Times New Roman"/>
          <w:b/>
          <w:lang w:val="fr-CH"/>
        </w:rPr>
        <w:t xml:space="preserve">UNIQUE PIECE </w:t>
      </w:r>
    </w:p>
    <w:sectPr w:rsidR="002E3BE5" w:rsidRPr="00481B26" w:rsidSect="007858F1">
      <w:headerReference w:type="default" r:id="rId9"/>
      <w:footerReference w:type="default" r:id="rId10"/>
      <w:pgSz w:w="11906" w:h="16838"/>
      <w:pgMar w:top="1560" w:right="1080" w:bottom="1440" w:left="1080" w:header="284" w:footer="2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16455" w14:textId="77777777" w:rsidR="002636D1" w:rsidRDefault="002636D1" w:rsidP="00EA1C49">
      <w:r>
        <w:separator/>
      </w:r>
    </w:p>
  </w:endnote>
  <w:endnote w:type="continuationSeparator" w:id="0">
    <w:p w14:paraId="28408265" w14:textId="77777777" w:rsidR="002636D1" w:rsidRDefault="002636D1" w:rsidP="00EA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65CC9" w14:textId="77777777" w:rsidR="00D40726" w:rsidRDefault="00D40726">
    <w:pPr>
      <w:pStyle w:val="Pieddepage"/>
    </w:pPr>
  </w:p>
  <w:p w14:paraId="283265E9" w14:textId="5049D7C5" w:rsidR="001F11C6" w:rsidRPr="00654029" w:rsidRDefault="00D82245" w:rsidP="00654029">
    <w:pPr>
      <w:pStyle w:val="Pieddepage"/>
      <w:jc w:val="center"/>
      <w:rPr>
        <w:rFonts w:ascii="Times New Roman" w:hAnsi="Times New Roman"/>
        <w:color w:val="595959" w:themeColor="text1" w:themeTint="A6"/>
        <w:lang w:val="fr-CH"/>
      </w:rPr>
    </w:pPr>
    <w:r>
      <w:rPr>
        <w:rFonts w:ascii="Times New Roman" w:hAnsi="Times New Roman"/>
        <w:color w:val="595959" w:themeColor="text1" w:themeTint="A6"/>
        <w:lang w:val="fr-CH"/>
      </w:rPr>
      <w:t>Contact :</w:t>
    </w:r>
    <w:r w:rsidR="00D40726">
      <w:rPr>
        <w:rFonts w:ascii="Times New Roman" w:hAnsi="Times New Roman"/>
        <w:color w:val="595959" w:themeColor="text1" w:themeTint="A6"/>
        <w:lang w:val="fr-CH"/>
      </w:rPr>
      <w:t xml:space="preserve"> </w:t>
    </w:r>
    <w:r w:rsidR="00D40726" w:rsidRPr="00D40726">
      <w:rPr>
        <w:rFonts w:ascii="Times New Roman" w:hAnsi="Times New Roman"/>
        <w:color w:val="595959" w:themeColor="text1" w:themeTint="A6"/>
        <w:lang w:val="fr-CH"/>
      </w:rPr>
      <w:t>anne@speake-marin.com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298EC" w14:textId="77777777" w:rsidR="002636D1" w:rsidRDefault="002636D1" w:rsidP="00EA1C49">
      <w:r>
        <w:separator/>
      </w:r>
    </w:p>
  </w:footnote>
  <w:footnote w:type="continuationSeparator" w:id="0">
    <w:p w14:paraId="33BD800C" w14:textId="77777777" w:rsidR="002636D1" w:rsidRDefault="002636D1" w:rsidP="00EA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7430" w14:textId="77777777" w:rsidR="001F11C6" w:rsidRDefault="006F167C" w:rsidP="00EA1C49">
    <w:pPr>
      <w:pStyle w:val="En-tte"/>
      <w:jc w:val="center"/>
    </w:pPr>
    <w:r>
      <w:rPr>
        <w:noProof/>
        <w:lang w:val="en-GB" w:eastAsia="en-GB"/>
      </w:rPr>
      <w:drawing>
        <wp:inline distT="0" distB="0" distL="0" distR="0" wp14:anchorId="1D7576BD" wp14:editId="3E58F179">
          <wp:extent cx="1846750" cy="91575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peake-Marin_BLUE_Black.png"/>
                  <pic:cNvPicPr/>
                </pic:nvPicPr>
                <pic:blipFill>
                  <a:blip r:embed="rId1">
                    <a:extLst>
                      <a:ext uri="{28A0092B-C50C-407E-A947-70E740481C1C}">
                        <a14:useLocalDpi xmlns:a14="http://schemas.microsoft.com/office/drawing/2010/main" val="0"/>
                      </a:ext>
                    </a:extLst>
                  </a:blip>
                  <a:stretch>
                    <a:fillRect/>
                  </a:stretch>
                </pic:blipFill>
                <pic:spPr>
                  <a:xfrm>
                    <a:off x="0" y="0"/>
                    <a:ext cx="1849879" cy="917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E749F"/>
    <w:multiLevelType w:val="hybridMultilevel"/>
    <w:tmpl w:val="D8109D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E5679B1"/>
    <w:multiLevelType w:val="hybridMultilevel"/>
    <w:tmpl w:val="D818AA2A"/>
    <w:lvl w:ilvl="0" w:tplc="6FB6032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E56AC7"/>
    <w:multiLevelType w:val="hybridMultilevel"/>
    <w:tmpl w:val="BB683028"/>
    <w:lvl w:ilvl="0" w:tplc="166ECF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C49"/>
    <w:rsid w:val="00000779"/>
    <w:rsid w:val="00001371"/>
    <w:rsid w:val="000110A4"/>
    <w:rsid w:val="0001165A"/>
    <w:rsid w:val="0001174F"/>
    <w:rsid w:val="00011B21"/>
    <w:rsid w:val="000128EC"/>
    <w:rsid w:val="00012C50"/>
    <w:rsid w:val="00016139"/>
    <w:rsid w:val="00022435"/>
    <w:rsid w:val="000275DA"/>
    <w:rsid w:val="0003218F"/>
    <w:rsid w:val="00034DCF"/>
    <w:rsid w:val="00035416"/>
    <w:rsid w:val="000373AD"/>
    <w:rsid w:val="00045272"/>
    <w:rsid w:val="00045A56"/>
    <w:rsid w:val="00054594"/>
    <w:rsid w:val="00063F1F"/>
    <w:rsid w:val="000655F6"/>
    <w:rsid w:val="00067070"/>
    <w:rsid w:val="0007268B"/>
    <w:rsid w:val="0007722E"/>
    <w:rsid w:val="0008125A"/>
    <w:rsid w:val="00087146"/>
    <w:rsid w:val="000911EB"/>
    <w:rsid w:val="00096282"/>
    <w:rsid w:val="000963E5"/>
    <w:rsid w:val="000A0D97"/>
    <w:rsid w:val="000A1219"/>
    <w:rsid w:val="000A2885"/>
    <w:rsid w:val="000A4DA2"/>
    <w:rsid w:val="000B53C2"/>
    <w:rsid w:val="000B64C3"/>
    <w:rsid w:val="000B66BC"/>
    <w:rsid w:val="000B7AA7"/>
    <w:rsid w:val="000C7AAC"/>
    <w:rsid w:val="000C7C29"/>
    <w:rsid w:val="000D4A98"/>
    <w:rsid w:val="000D4CE9"/>
    <w:rsid w:val="000D4CEA"/>
    <w:rsid w:val="000E6DA7"/>
    <w:rsid w:val="000F43DD"/>
    <w:rsid w:val="000F4F01"/>
    <w:rsid w:val="000F5ABB"/>
    <w:rsid w:val="00102752"/>
    <w:rsid w:val="00105835"/>
    <w:rsid w:val="0011531F"/>
    <w:rsid w:val="001168C4"/>
    <w:rsid w:val="001335D2"/>
    <w:rsid w:val="00134C6C"/>
    <w:rsid w:val="00135255"/>
    <w:rsid w:val="0013703E"/>
    <w:rsid w:val="00137DF0"/>
    <w:rsid w:val="00140857"/>
    <w:rsid w:val="00144005"/>
    <w:rsid w:val="001563A6"/>
    <w:rsid w:val="00156B15"/>
    <w:rsid w:val="00162272"/>
    <w:rsid w:val="00171730"/>
    <w:rsid w:val="001723D8"/>
    <w:rsid w:val="001848B2"/>
    <w:rsid w:val="00197862"/>
    <w:rsid w:val="001A1993"/>
    <w:rsid w:val="001A23F8"/>
    <w:rsid w:val="001A3D7A"/>
    <w:rsid w:val="001A5281"/>
    <w:rsid w:val="001A7BAE"/>
    <w:rsid w:val="001B1BD5"/>
    <w:rsid w:val="001B1DE8"/>
    <w:rsid w:val="001B34EE"/>
    <w:rsid w:val="001B4DB3"/>
    <w:rsid w:val="001C007F"/>
    <w:rsid w:val="001C0B40"/>
    <w:rsid w:val="001D0383"/>
    <w:rsid w:val="001D2B73"/>
    <w:rsid w:val="001D6D49"/>
    <w:rsid w:val="001D70A3"/>
    <w:rsid w:val="001E315A"/>
    <w:rsid w:val="001F11C6"/>
    <w:rsid w:val="001F13CC"/>
    <w:rsid w:val="00200A13"/>
    <w:rsid w:val="002110B2"/>
    <w:rsid w:val="002114D2"/>
    <w:rsid w:val="00211826"/>
    <w:rsid w:val="002121B1"/>
    <w:rsid w:val="00212DA0"/>
    <w:rsid w:val="00214AFE"/>
    <w:rsid w:val="002171B5"/>
    <w:rsid w:val="0021746C"/>
    <w:rsid w:val="00220473"/>
    <w:rsid w:val="00225B97"/>
    <w:rsid w:val="002327C6"/>
    <w:rsid w:val="002351AB"/>
    <w:rsid w:val="002432FA"/>
    <w:rsid w:val="00245402"/>
    <w:rsid w:val="00250DEF"/>
    <w:rsid w:val="002521A2"/>
    <w:rsid w:val="00253ACC"/>
    <w:rsid w:val="002636D1"/>
    <w:rsid w:val="00265676"/>
    <w:rsid w:val="0026578A"/>
    <w:rsid w:val="00265DFF"/>
    <w:rsid w:val="00266A65"/>
    <w:rsid w:val="00270C72"/>
    <w:rsid w:val="00271032"/>
    <w:rsid w:val="002725B7"/>
    <w:rsid w:val="00273B2A"/>
    <w:rsid w:val="00274B37"/>
    <w:rsid w:val="00275701"/>
    <w:rsid w:val="002777EA"/>
    <w:rsid w:val="00277C9C"/>
    <w:rsid w:val="00282B34"/>
    <w:rsid w:val="00287B0D"/>
    <w:rsid w:val="00294104"/>
    <w:rsid w:val="002A0345"/>
    <w:rsid w:val="002A6577"/>
    <w:rsid w:val="002B3751"/>
    <w:rsid w:val="002B3A06"/>
    <w:rsid w:val="002B3AAB"/>
    <w:rsid w:val="002B4436"/>
    <w:rsid w:val="002B6194"/>
    <w:rsid w:val="002C118C"/>
    <w:rsid w:val="002C163B"/>
    <w:rsid w:val="002C1EE0"/>
    <w:rsid w:val="002C3340"/>
    <w:rsid w:val="002C600F"/>
    <w:rsid w:val="002C6D01"/>
    <w:rsid w:val="002D2B9B"/>
    <w:rsid w:val="002D33B8"/>
    <w:rsid w:val="002D478B"/>
    <w:rsid w:val="002D7889"/>
    <w:rsid w:val="002D7F97"/>
    <w:rsid w:val="002E3BE5"/>
    <w:rsid w:val="002E626C"/>
    <w:rsid w:val="002E7681"/>
    <w:rsid w:val="002F0A34"/>
    <w:rsid w:val="002F0DBE"/>
    <w:rsid w:val="002F1BD0"/>
    <w:rsid w:val="002F2A95"/>
    <w:rsid w:val="002F3791"/>
    <w:rsid w:val="002F3AA5"/>
    <w:rsid w:val="002F522D"/>
    <w:rsid w:val="00307862"/>
    <w:rsid w:val="00310049"/>
    <w:rsid w:val="00312392"/>
    <w:rsid w:val="0031445E"/>
    <w:rsid w:val="0031718A"/>
    <w:rsid w:val="00325A73"/>
    <w:rsid w:val="00326321"/>
    <w:rsid w:val="00330AE2"/>
    <w:rsid w:val="00330B67"/>
    <w:rsid w:val="0033227A"/>
    <w:rsid w:val="003324E4"/>
    <w:rsid w:val="00335FEB"/>
    <w:rsid w:val="0033635B"/>
    <w:rsid w:val="0033665D"/>
    <w:rsid w:val="0033693A"/>
    <w:rsid w:val="003400BB"/>
    <w:rsid w:val="003419D9"/>
    <w:rsid w:val="003436A2"/>
    <w:rsid w:val="00353128"/>
    <w:rsid w:val="00362573"/>
    <w:rsid w:val="00365293"/>
    <w:rsid w:val="00365E3E"/>
    <w:rsid w:val="003664F4"/>
    <w:rsid w:val="00366A28"/>
    <w:rsid w:val="00367B96"/>
    <w:rsid w:val="00370576"/>
    <w:rsid w:val="0037131A"/>
    <w:rsid w:val="0037227E"/>
    <w:rsid w:val="003755A9"/>
    <w:rsid w:val="0037656D"/>
    <w:rsid w:val="003818F5"/>
    <w:rsid w:val="003846AA"/>
    <w:rsid w:val="00387E32"/>
    <w:rsid w:val="00390308"/>
    <w:rsid w:val="00391B9D"/>
    <w:rsid w:val="00392B17"/>
    <w:rsid w:val="0039461B"/>
    <w:rsid w:val="003A2970"/>
    <w:rsid w:val="003A3115"/>
    <w:rsid w:val="003A6453"/>
    <w:rsid w:val="003B0C5C"/>
    <w:rsid w:val="003B0CFC"/>
    <w:rsid w:val="003B34B2"/>
    <w:rsid w:val="003B4DBA"/>
    <w:rsid w:val="003B603E"/>
    <w:rsid w:val="003B6CB8"/>
    <w:rsid w:val="003C18A3"/>
    <w:rsid w:val="003C4618"/>
    <w:rsid w:val="003C46BC"/>
    <w:rsid w:val="003C603F"/>
    <w:rsid w:val="003C71C0"/>
    <w:rsid w:val="003C7917"/>
    <w:rsid w:val="003D2F9D"/>
    <w:rsid w:val="003D4644"/>
    <w:rsid w:val="003E033E"/>
    <w:rsid w:val="003E4269"/>
    <w:rsid w:val="003E6516"/>
    <w:rsid w:val="00401818"/>
    <w:rsid w:val="00402A88"/>
    <w:rsid w:val="00403645"/>
    <w:rsid w:val="004044B5"/>
    <w:rsid w:val="00406914"/>
    <w:rsid w:val="004115E7"/>
    <w:rsid w:val="0041373A"/>
    <w:rsid w:val="004150E3"/>
    <w:rsid w:val="00416B11"/>
    <w:rsid w:val="004200EA"/>
    <w:rsid w:val="00430483"/>
    <w:rsid w:val="00440DF2"/>
    <w:rsid w:val="004416AA"/>
    <w:rsid w:val="004424BA"/>
    <w:rsid w:val="00444A6C"/>
    <w:rsid w:val="004452C0"/>
    <w:rsid w:val="0044626F"/>
    <w:rsid w:val="00451F5C"/>
    <w:rsid w:val="00455ECE"/>
    <w:rsid w:val="004609AC"/>
    <w:rsid w:val="00462848"/>
    <w:rsid w:val="00463A98"/>
    <w:rsid w:val="00466E0A"/>
    <w:rsid w:val="00466EA5"/>
    <w:rsid w:val="0046742E"/>
    <w:rsid w:val="00473221"/>
    <w:rsid w:val="00476421"/>
    <w:rsid w:val="00481B26"/>
    <w:rsid w:val="00481BC7"/>
    <w:rsid w:val="004823D5"/>
    <w:rsid w:val="0048440C"/>
    <w:rsid w:val="00485279"/>
    <w:rsid w:val="00491699"/>
    <w:rsid w:val="004928AE"/>
    <w:rsid w:val="00493BB3"/>
    <w:rsid w:val="004965C9"/>
    <w:rsid w:val="004972DE"/>
    <w:rsid w:val="004A042C"/>
    <w:rsid w:val="004A24A2"/>
    <w:rsid w:val="004A3B5E"/>
    <w:rsid w:val="004A4155"/>
    <w:rsid w:val="004B264E"/>
    <w:rsid w:val="004B4FE4"/>
    <w:rsid w:val="004C4EB2"/>
    <w:rsid w:val="004C5F78"/>
    <w:rsid w:val="004C745F"/>
    <w:rsid w:val="004D6EEF"/>
    <w:rsid w:val="004E2163"/>
    <w:rsid w:val="004E2B3B"/>
    <w:rsid w:val="004E6720"/>
    <w:rsid w:val="004F0E22"/>
    <w:rsid w:val="004F229D"/>
    <w:rsid w:val="004F5DBF"/>
    <w:rsid w:val="005000B2"/>
    <w:rsid w:val="00500439"/>
    <w:rsid w:val="005014DB"/>
    <w:rsid w:val="00501F50"/>
    <w:rsid w:val="0050419F"/>
    <w:rsid w:val="00511D8D"/>
    <w:rsid w:val="005130E6"/>
    <w:rsid w:val="005146F2"/>
    <w:rsid w:val="0051490D"/>
    <w:rsid w:val="0051570D"/>
    <w:rsid w:val="00522A5D"/>
    <w:rsid w:val="00530C44"/>
    <w:rsid w:val="005311DD"/>
    <w:rsid w:val="005342B5"/>
    <w:rsid w:val="00536A3B"/>
    <w:rsid w:val="005413F5"/>
    <w:rsid w:val="00542178"/>
    <w:rsid w:val="00545942"/>
    <w:rsid w:val="00546E1A"/>
    <w:rsid w:val="005508F5"/>
    <w:rsid w:val="00552FDD"/>
    <w:rsid w:val="0055302F"/>
    <w:rsid w:val="00553487"/>
    <w:rsid w:val="00554D8C"/>
    <w:rsid w:val="0055688F"/>
    <w:rsid w:val="00561144"/>
    <w:rsid w:val="0056216B"/>
    <w:rsid w:val="00563FB6"/>
    <w:rsid w:val="0056522A"/>
    <w:rsid w:val="005656EA"/>
    <w:rsid w:val="00566A14"/>
    <w:rsid w:val="0056755A"/>
    <w:rsid w:val="0057140F"/>
    <w:rsid w:val="0057474E"/>
    <w:rsid w:val="00574B2D"/>
    <w:rsid w:val="005803E7"/>
    <w:rsid w:val="005854B9"/>
    <w:rsid w:val="0058662C"/>
    <w:rsid w:val="005905E9"/>
    <w:rsid w:val="00592517"/>
    <w:rsid w:val="00594881"/>
    <w:rsid w:val="005A00D5"/>
    <w:rsid w:val="005A1D63"/>
    <w:rsid w:val="005A344D"/>
    <w:rsid w:val="005A3C0C"/>
    <w:rsid w:val="005A441E"/>
    <w:rsid w:val="005A4BBA"/>
    <w:rsid w:val="005B13A1"/>
    <w:rsid w:val="005B15C8"/>
    <w:rsid w:val="005B20BB"/>
    <w:rsid w:val="005B26A2"/>
    <w:rsid w:val="005B2A28"/>
    <w:rsid w:val="005B6A6E"/>
    <w:rsid w:val="005C0F02"/>
    <w:rsid w:val="005C0F36"/>
    <w:rsid w:val="005D418D"/>
    <w:rsid w:val="005D57D3"/>
    <w:rsid w:val="005E2883"/>
    <w:rsid w:val="005E4E80"/>
    <w:rsid w:val="005E6463"/>
    <w:rsid w:val="005F5868"/>
    <w:rsid w:val="005F5ADC"/>
    <w:rsid w:val="00603F11"/>
    <w:rsid w:val="00603FA7"/>
    <w:rsid w:val="00606D17"/>
    <w:rsid w:val="0061091A"/>
    <w:rsid w:val="00613B12"/>
    <w:rsid w:val="00621DF3"/>
    <w:rsid w:val="006221EB"/>
    <w:rsid w:val="00622E2F"/>
    <w:rsid w:val="00623A9D"/>
    <w:rsid w:val="0062615A"/>
    <w:rsid w:val="00626840"/>
    <w:rsid w:val="00630D2C"/>
    <w:rsid w:val="00630E73"/>
    <w:rsid w:val="006331F2"/>
    <w:rsid w:val="00633C17"/>
    <w:rsid w:val="00637D9D"/>
    <w:rsid w:val="006415C8"/>
    <w:rsid w:val="00646314"/>
    <w:rsid w:val="00651629"/>
    <w:rsid w:val="00654029"/>
    <w:rsid w:val="00660536"/>
    <w:rsid w:val="00664C01"/>
    <w:rsid w:val="0066612D"/>
    <w:rsid w:val="006721DF"/>
    <w:rsid w:val="006723C4"/>
    <w:rsid w:val="00674247"/>
    <w:rsid w:val="00675BC1"/>
    <w:rsid w:val="0067704F"/>
    <w:rsid w:val="0068577E"/>
    <w:rsid w:val="0069160D"/>
    <w:rsid w:val="00691C50"/>
    <w:rsid w:val="006966A6"/>
    <w:rsid w:val="00696FE5"/>
    <w:rsid w:val="006A78CB"/>
    <w:rsid w:val="006B2263"/>
    <w:rsid w:val="006B2A86"/>
    <w:rsid w:val="006C09EB"/>
    <w:rsid w:val="006C3952"/>
    <w:rsid w:val="006C3E0E"/>
    <w:rsid w:val="006C5838"/>
    <w:rsid w:val="006C770C"/>
    <w:rsid w:val="006D23EE"/>
    <w:rsid w:val="006D32AA"/>
    <w:rsid w:val="006D3BCB"/>
    <w:rsid w:val="006D4911"/>
    <w:rsid w:val="006D6F7A"/>
    <w:rsid w:val="006E392E"/>
    <w:rsid w:val="006E46F4"/>
    <w:rsid w:val="006E59F3"/>
    <w:rsid w:val="006E6568"/>
    <w:rsid w:val="006E7EA0"/>
    <w:rsid w:val="006F099C"/>
    <w:rsid w:val="006F167C"/>
    <w:rsid w:val="006F2D7A"/>
    <w:rsid w:val="006F369F"/>
    <w:rsid w:val="006F61F5"/>
    <w:rsid w:val="007006F2"/>
    <w:rsid w:val="00700BFF"/>
    <w:rsid w:val="007014FF"/>
    <w:rsid w:val="00702BAD"/>
    <w:rsid w:val="007046DF"/>
    <w:rsid w:val="007124B7"/>
    <w:rsid w:val="00712F92"/>
    <w:rsid w:val="00713923"/>
    <w:rsid w:val="007140BF"/>
    <w:rsid w:val="0071764B"/>
    <w:rsid w:val="00726698"/>
    <w:rsid w:val="00727065"/>
    <w:rsid w:val="00730642"/>
    <w:rsid w:val="00733112"/>
    <w:rsid w:val="00740DE4"/>
    <w:rsid w:val="00741377"/>
    <w:rsid w:val="00744CC6"/>
    <w:rsid w:val="007512A2"/>
    <w:rsid w:val="00753CE6"/>
    <w:rsid w:val="00755C96"/>
    <w:rsid w:val="00756430"/>
    <w:rsid w:val="007576D6"/>
    <w:rsid w:val="00762F3A"/>
    <w:rsid w:val="00763D8A"/>
    <w:rsid w:val="00770052"/>
    <w:rsid w:val="00777C3F"/>
    <w:rsid w:val="00780027"/>
    <w:rsid w:val="007802DE"/>
    <w:rsid w:val="00781361"/>
    <w:rsid w:val="00782341"/>
    <w:rsid w:val="0078448A"/>
    <w:rsid w:val="007858F1"/>
    <w:rsid w:val="007931BA"/>
    <w:rsid w:val="0079555B"/>
    <w:rsid w:val="007A00E1"/>
    <w:rsid w:val="007A0F7E"/>
    <w:rsid w:val="007A1311"/>
    <w:rsid w:val="007A4066"/>
    <w:rsid w:val="007A5211"/>
    <w:rsid w:val="007A5AC2"/>
    <w:rsid w:val="007A7C24"/>
    <w:rsid w:val="007A7C9C"/>
    <w:rsid w:val="007A7DAF"/>
    <w:rsid w:val="007B06D5"/>
    <w:rsid w:val="007B4561"/>
    <w:rsid w:val="007B53D6"/>
    <w:rsid w:val="007B54D9"/>
    <w:rsid w:val="007B76B1"/>
    <w:rsid w:val="007C51F0"/>
    <w:rsid w:val="007C617F"/>
    <w:rsid w:val="007C6E25"/>
    <w:rsid w:val="007C6E49"/>
    <w:rsid w:val="007C73AA"/>
    <w:rsid w:val="007C76C7"/>
    <w:rsid w:val="007D1A20"/>
    <w:rsid w:val="007D1AC8"/>
    <w:rsid w:val="007D3D9B"/>
    <w:rsid w:val="007D7327"/>
    <w:rsid w:val="007E5E36"/>
    <w:rsid w:val="007F10C4"/>
    <w:rsid w:val="007F22B3"/>
    <w:rsid w:val="007F3CA5"/>
    <w:rsid w:val="007F533F"/>
    <w:rsid w:val="007F6B9D"/>
    <w:rsid w:val="008046A3"/>
    <w:rsid w:val="00805B90"/>
    <w:rsid w:val="0080735E"/>
    <w:rsid w:val="00807AB4"/>
    <w:rsid w:val="00812E48"/>
    <w:rsid w:val="00815135"/>
    <w:rsid w:val="00816208"/>
    <w:rsid w:val="008342DA"/>
    <w:rsid w:val="0084219D"/>
    <w:rsid w:val="008421A0"/>
    <w:rsid w:val="00842450"/>
    <w:rsid w:val="008449D0"/>
    <w:rsid w:val="00847FB3"/>
    <w:rsid w:val="00850A1A"/>
    <w:rsid w:val="00851160"/>
    <w:rsid w:val="008540E7"/>
    <w:rsid w:val="00856762"/>
    <w:rsid w:val="00856AB7"/>
    <w:rsid w:val="00857E7D"/>
    <w:rsid w:val="0086107B"/>
    <w:rsid w:val="008615A3"/>
    <w:rsid w:val="008667E7"/>
    <w:rsid w:val="00871263"/>
    <w:rsid w:val="00877117"/>
    <w:rsid w:val="008803F9"/>
    <w:rsid w:val="00883E7D"/>
    <w:rsid w:val="00885015"/>
    <w:rsid w:val="008871F0"/>
    <w:rsid w:val="008A64A5"/>
    <w:rsid w:val="008B046A"/>
    <w:rsid w:val="008B1579"/>
    <w:rsid w:val="008B51FF"/>
    <w:rsid w:val="008B5EEF"/>
    <w:rsid w:val="008C1362"/>
    <w:rsid w:val="008D03D2"/>
    <w:rsid w:val="008D3171"/>
    <w:rsid w:val="008D56ED"/>
    <w:rsid w:val="008E04BC"/>
    <w:rsid w:val="008E216D"/>
    <w:rsid w:val="008E4566"/>
    <w:rsid w:val="008E625D"/>
    <w:rsid w:val="008E74DC"/>
    <w:rsid w:val="008F043A"/>
    <w:rsid w:val="008F16DF"/>
    <w:rsid w:val="008F5C0A"/>
    <w:rsid w:val="009004C0"/>
    <w:rsid w:val="00900F12"/>
    <w:rsid w:val="00901D57"/>
    <w:rsid w:val="0091177A"/>
    <w:rsid w:val="00913159"/>
    <w:rsid w:val="00915D94"/>
    <w:rsid w:val="00915E6E"/>
    <w:rsid w:val="00916158"/>
    <w:rsid w:val="00920248"/>
    <w:rsid w:val="0092245E"/>
    <w:rsid w:val="00932896"/>
    <w:rsid w:val="009429AF"/>
    <w:rsid w:val="0095052D"/>
    <w:rsid w:val="009540A6"/>
    <w:rsid w:val="009541E0"/>
    <w:rsid w:val="009545ED"/>
    <w:rsid w:val="009550B3"/>
    <w:rsid w:val="0096531C"/>
    <w:rsid w:val="00973D10"/>
    <w:rsid w:val="00977551"/>
    <w:rsid w:val="009804D0"/>
    <w:rsid w:val="009838DB"/>
    <w:rsid w:val="009910F4"/>
    <w:rsid w:val="0099201B"/>
    <w:rsid w:val="009925C1"/>
    <w:rsid w:val="0099371C"/>
    <w:rsid w:val="00994DE4"/>
    <w:rsid w:val="009A3143"/>
    <w:rsid w:val="009A3390"/>
    <w:rsid w:val="009A3BE4"/>
    <w:rsid w:val="009A40E4"/>
    <w:rsid w:val="009A6CD0"/>
    <w:rsid w:val="009A6EFC"/>
    <w:rsid w:val="009B03AB"/>
    <w:rsid w:val="009B06D3"/>
    <w:rsid w:val="009B20E2"/>
    <w:rsid w:val="009B3327"/>
    <w:rsid w:val="009B51AD"/>
    <w:rsid w:val="009B67A8"/>
    <w:rsid w:val="009B7E94"/>
    <w:rsid w:val="009C2DD6"/>
    <w:rsid w:val="009C2FC9"/>
    <w:rsid w:val="009C60B5"/>
    <w:rsid w:val="009D6332"/>
    <w:rsid w:val="009D7120"/>
    <w:rsid w:val="009D7D9D"/>
    <w:rsid w:val="009E1553"/>
    <w:rsid w:val="009E32BC"/>
    <w:rsid w:val="009E33AA"/>
    <w:rsid w:val="009E5D7E"/>
    <w:rsid w:val="009F10EF"/>
    <w:rsid w:val="009F2011"/>
    <w:rsid w:val="00A01CA7"/>
    <w:rsid w:val="00A0511E"/>
    <w:rsid w:val="00A0606E"/>
    <w:rsid w:val="00A060F3"/>
    <w:rsid w:val="00A067FB"/>
    <w:rsid w:val="00A10551"/>
    <w:rsid w:val="00A11383"/>
    <w:rsid w:val="00A113CB"/>
    <w:rsid w:val="00A11ECD"/>
    <w:rsid w:val="00A1661A"/>
    <w:rsid w:val="00A21075"/>
    <w:rsid w:val="00A21AEA"/>
    <w:rsid w:val="00A2734C"/>
    <w:rsid w:val="00A31407"/>
    <w:rsid w:val="00A32481"/>
    <w:rsid w:val="00A3265E"/>
    <w:rsid w:val="00A34A96"/>
    <w:rsid w:val="00A35F3B"/>
    <w:rsid w:val="00A3770D"/>
    <w:rsid w:val="00A41223"/>
    <w:rsid w:val="00A415CE"/>
    <w:rsid w:val="00A431EA"/>
    <w:rsid w:val="00A507C3"/>
    <w:rsid w:val="00A54722"/>
    <w:rsid w:val="00A55127"/>
    <w:rsid w:val="00A60347"/>
    <w:rsid w:val="00A74659"/>
    <w:rsid w:val="00A850B6"/>
    <w:rsid w:val="00A863A1"/>
    <w:rsid w:val="00A8718E"/>
    <w:rsid w:val="00A94B14"/>
    <w:rsid w:val="00A96020"/>
    <w:rsid w:val="00A97616"/>
    <w:rsid w:val="00AA2A64"/>
    <w:rsid w:val="00AA58C4"/>
    <w:rsid w:val="00AA6513"/>
    <w:rsid w:val="00AA7637"/>
    <w:rsid w:val="00AB2138"/>
    <w:rsid w:val="00AB29FE"/>
    <w:rsid w:val="00AB2FC5"/>
    <w:rsid w:val="00AB426E"/>
    <w:rsid w:val="00AC10F2"/>
    <w:rsid w:val="00AC3AAE"/>
    <w:rsid w:val="00AC59F1"/>
    <w:rsid w:val="00AD2228"/>
    <w:rsid w:val="00AD5196"/>
    <w:rsid w:val="00AD79CA"/>
    <w:rsid w:val="00AE746C"/>
    <w:rsid w:val="00AE7663"/>
    <w:rsid w:val="00AF5EDF"/>
    <w:rsid w:val="00AF6F20"/>
    <w:rsid w:val="00B0382B"/>
    <w:rsid w:val="00B065A6"/>
    <w:rsid w:val="00B0738F"/>
    <w:rsid w:val="00B100BB"/>
    <w:rsid w:val="00B11B4D"/>
    <w:rsid w:val="00B12933"/>
    <w:rsid w:val="00B142D1"/>
    <w:rsid w:val="00B15C13"/>
    <w:rsid w:val="00B20B23"/>
    <w:rsid w:val="00B20B25"/>
    <w:rsid w:val="00B25156"/>
    <w:rsid w:val="00B301A4"/>
    <w:rsid w:val="00B30575"/>
    <w:rsid w:val="00B3108D"/>
    <w:rsid w:val="00B33BE1"/>
    <w:rsid w:val="00B36C2D"/>
    <w:rsid w:val="00B414CC"/>
    <w:rsid w:val="00B5065E"/>
    <w:rsid w:val="00B51806"/>
    <w:rsid w:val="00B53843"/>
    <w:rsid w:val="00B6310F"/>
    <w:rsid w:val="00B63EE5"/>
    <w:rsid w:val="00B66460"/>
    <w:rsid w:val="00B666AC"/>
    <w:rsid w:val="00B66F0D"/>
    <w:rsid w:val="00B73B87"/>
    <w:rsid w:val="00B75777"/>
    <w:rsid w:val="00B814C0"/>
    <w:rsid w:val="00B84739"/>
    <w:rsid w:val="00B91626"/>
    <w:rsid w:val="00B976D5"/>
    <w:rsid w:val="00B97EC5"/>
    <w:rsid w:val="00BA1089"/>
    <w:rsid w:val="00BA1C45"/>
    <w:rsid w:val="00BB3165"/>
    <w:rsid w:val="00BB6003"/>
    <w:rsid w:val="00BC1F9A"/>
    <w:rsid w:val="00BC3B99"/>
    <w:rsid w:val="00BC5394"/>
    <w:rsid w:val="00BC5906"/>
    <w:rsid w:val="00BC63DF"/>
    <w:rsid w:val="00BD046F"/>
    <w:rsid w:val="00BD0E5E"/>
    <w:rsid w:val="00BD1B56"/>
    <w:rsid w:val="00BD2E65"/>
    <w:rsid w:val="00BD3556"/>
    <w:rsid w:val="00BD6581"/>
    <w:rsid w:val="00BE1976"/>
    <w:rsid w:val="00BE59B2"/>
    <w:rsid w:val="00BE6737"/>
    <w:rsid w:val="00BE77BB"/>
    <w:rsid w:val="00BF10FE"/>
    <w:rsid w:val="00BF1FAE"/>
    <w:rsid w:val="00BF471A"/>
    <w:rsid w:val="00BF54A4"/>
    <w:rsid w:val="00BF679E"/>
    <w:rsid w:val="00BF7EB7"/>
    <w:rsid w:val="00C11289"/>
    <w:rsid w:val="00C1135B"/>
    <w:rsid w:val="00C113B7"/>
    <w:rsid w:val="00C1176C"/>
    <w:rsid w:val="00C12E7D"/>
    <w:rsid w:val="00C130B9"/>
    <w:rsid w:val="00C228D6"/>
    <w:rsid w:val="00C23AD4"/>
    <w:rsid w:val="00C26B1F"/>
    <w:rsid w:val="00C30E36"/>
    <w:rsid w:val="00C32E74"/>
    <w:rsid w:val="00C340DD"/>
    <w:rsid w:val="00C35104"/>
    <w:rsid w:val="00C35977"/>
    <w:rsid w:val="00C36335"/>
    <w:rsid w:val="00C42713"/>
    <w:rsid w:val="00C44EA2"/>
    <w:rsid w:val="00C45A8E"/>
    <w:rsid w:val="00C45FBC"/>
    <w:rsid w:val="00C46A00"/>
    <w:rsid w:val="00C46E18"/>
    <w:rsid w:val="00C52A53"/>
    <w:rsid w:val="00C541FE"/>
    <w:rsid w:val="00C547C7"/>
    <w:rsid w:val="00C563E5"/>
    <w:rsid w:val="00C57BFD"/>
    <w:rsid w:val="00C6032A"/>
    <w:rsid w:val="00C64112"/>
    <w:rsid w:val="00C65990"/>
    <w:rsid w:val="00C741D4"/>
    <w:rsid w:val="00C7579E"/>
    <w:rsid w:val="00C82DD2"/>
    <w:rsid w:val="00C90375"/>
    <w:rsid w:val="00C94736"/>
    <w:rsid w:val="00C94BBB"/>
    <w:rsid w:val="00C96CE9"/>
    <w:rsid w:val="00C96FD5"/>
    <w:rsid w:val="00CA16C1"/>
    <w:rsid w:val="00CA7AC2"/>
    <w:rsid w:val="00CB0038"/>
    <w:rsid w:val="00CB016C"/>
    <w:rsid w:val="00CB1A5D"/>
    <w:rsid w:val="00CB2699"/>
    <w:rsid w:val="00CB38AC"/>
    <w:rsid w:val="00CB6588"/>
    <w:rsid w:val="00CB7355"/>
    <w:rsid w:val="00CB7E2D"/>
    <w:rsid w:val="00CD2B06"/>
    <w:rsid w:val="00CD4B8E"/>
    <w:rsid w:val="00CD7E19"/>
    <w:rsid w:val="00CE38DE"/>
    <w:rsid w:val="00CF4F41"/>
    <w:rsid w:val="00D011C5"/>
    <w:rsid w:val="00D024ED"/>
    <w:rsid w:val="00D02FBC"/>
    <w:rsid w:val="00D03CCB"/>
    <w:rsid w:val="00D118B0"/>
    <w:rsid w:val="00D20DEE"/>
    <w:rsid w:val="00D21206"/>
    <w:rsid w:val="00D2624E"/>
    <w:rsid w:val="00D27BF3"/>
    <w:rsid w:val="00D27F9C"/>
    <w:rsid w:val="00D33F25"/>
    <w:rsid w:val="00D345BD"/>
    <w:rsid w:val="00D40193"/>
    <w:rsid w:val="00D40726"/>
    <w:rsid w:val="00D45959"/>
    <w:rsid w:val="00D54141"/>
    <w:rsid w:val="00D54982"/>
    <w:rsid w:val="00D62AAD"/>
    <w:rsid w:val="00D74403"/>
    <w:rsid w:val="00D80F0B"/>
    <w:rsid w:val="00D82245"/>
    <w:rsid w:val="00D8548F"/>
    <w:rsid w:val="00D87ED6"/>
    <w:rsid w:val="00D92033"/>
    <w:rsid w:val="00D9254E"/>
    <w:rsid w:val="00D938EC"/>
    <w:rsid w:val="00D9427F"/>
    <w:rsid w:val="00D97A8D"/>
    <w:rsid w:val="00DA1819"/>
    <w:rsid w:val="00DA19CF"/>
    <w:rsid w:val="00DA4EE7"/>
    <w:rsid w:val="00DA60AB"/>
    <w:rsid w:val="00DA6D85"/>
    <w:rsid w:val="00DA7654"/>
    <w:rsid w:val="00DB0DD4"/>
    <w:rsid w:val="00DB3AC7"/>
    <w:rsid w:val="00DC4117"/>
    <w:rsid w:val="00DD20B5"/>
    <w:rsid w:val="00DD2131"/>
    <w:rsid w:val="00DD45F4"/>
    <w:rsid w:val="00DD7527"/>
    <w:rsid w:val="00DE2419"/>
    <w:rsid w:val="00DE30DA"/>
    <w:rsid w:val="00DF0028"/>
    <w:rsid w:val="00DF0ABD"/>
    <w:rsid w:val="00DF1501"/>
    <w:rsid w:val="00DF5C27"/>
    <w:rsid w:val="00DF6AE6"/>
    <w:rsid w:val="00DF6B81"/>
    <w:rsid w:val="00E0279C"/>
    <w:rsid w:val="00E04B8D"/>
    <w:rsid w:val="00E07E18"/>
    <w:rsid w:val="00E1041B"/>
    <w:rsid w:val="00E10D7B"/>
    <w:rsid w:val="00E14D7A"/>
    <w:rsid w:val="00E156F1"/>
    <w:rsid w:val="00E210ED"/>
    <w:rsid w:val="00E21C36"/>
    <w:rsid w:val="00E256DE"/>
    <w:rsid w:val="00E259F7"/>
    <w:rsid w:val="00E273F9"/>
    <w:rsid w:val="00E3427F"/>
    <w:rsid w:val="00E3481D"/>
    <w:rsid w:val="00E372C3"/>
    <w:rsid w:val="00E40235"/>
    <w:rsid w:val="00E50E8A"/>
    <w:rsid w:val="00E546F0"/>
    <w:rsid w:val="00E56A11"/>
    <w:rsid w:val="00E61175"/>
    <w:rsid w:val="00E614F6"/>
    <w:rsid w:val="00E660C8"/>
    <w:rsid w:val="00E754DB"/>
    <w:rsid w:val="00E8032C"/>
    <w:rsid w:val="00E80A6B"/>
    <w:rsid w:val="00E840AE"/>
    <w:rsid w:val="00E84A2E"/>
    <w:rsid w:val="00E84E3D"/>
    <w:rsid w:val="00E865A0"/>
    <w:rsid w:val="00E8693B"/>
    <w:rsid w:val="00E92312"/>
    <w:rsid w:val="00E95AFE"/>
    <w:rsid w:val="00E96830"/>
    <w:rsid w:val="00EA1C49"/>
    <w:rsid w:val="00EA2F86"/>
    <w:rsid w:val="00EA74DA"/>
    <w:rsid w:val="00EA7BD7"/>
    <w:rsid w:val="00EB59BA"/>
    <w:rsid w:val="00EC0648"/>
    <w:rsid w:val="00EC4A87"/>
    <w:rsid w:val="00EC5D9C"/>
    <w:rsid w:val="00EC62DE"/>
    <w:rsid w:val="00ED54C4"/>
    <w:rsid w:val="00EE43F3"/>
    <w:rsid w:val="00EE475A"/>
    <w:rsid w:val="00EE6B17"/>
    <w:rsid w:val="00EE6F55"/>
    <w:rsid w:val="00EF07A7"/>
    <w:rsid w:val="00EF108D"/>
    <w:rsid w:val="00F07DEF"/>
    <w:rsid w:val="00F10BA4"/>
    <w:rsid w:val="00F14771"/>
    <w:rsid w:val="00F1492D"/>
    <w:rsid w:val="00F217BF"/>
    <w:rsid w:val="00F217F5"/>
    <w:rsid w:val="00F22634"/>
    <w:rsid w:val="00F22DE9"/>
    <w:rsid w:val="00F23E84"/>
    <w:rsid w:val="00F377FA"/>
    <w:rsid w:val="00F43B47"/>
    <w:rsid w:val="00F50E1F"/>
    <w:rsid w:val="00F535FF"/>
    <w:rsid w:val="00F57EA0"/>
    <w:rsid w:val="00F61855"/>
    <w:rsid w:val="00F61996"/>
    <w:rsid w:val="00F621E0"/>
    <w:rsid w:val="00F6469F"/>
    <w:rsid w:val="00F77D22"/>
    <w:rsid w:val="00F80D16"/>
    <w:rsid w:val="00F81CDB"/>
    <w:rsid w:val="00F8541C"/>
    <w:rsid w:val="00F9106A"/>
    <w:rsid w:val="00F9161D"/>
    <w:rsid w:val="00F934F4"/>
    <w:rsid w:val="00F94C84"/>
    <w:rsid w:val="00F953A2"/>
    <w:rsid w:val="00FA0ACB"/>
    <w:rsid w:val="00FA193B"/>
    <w:rsid w:val="00FA4222"/>
    <w:rsid w:val="00FA44A0"/>
    <w:rsid w:val="00FA4655"/>
    <w:rsid w:val="00FA5B18"/>
    <w:rsid w:val="00FB1FF5"/>
    <w:rsid w:val="00FB2F15"/>
    <w:rsid w:val="00FB5053"/>
    <w:rsid w:val="00FB5844"/>
    <w:rsid w:val="00FC001A"/>
    <w:rsid w:val="00FC521E"/>
    <w:rsid w:val="00FD1AD4"/>
    <w:rsid w:val="00FD2F68"/>
    <w:rsid w:val="00FD3EB6"/>
    <w:rsid w:val="00FD6F8C"/>
    <w:rsid w:val="00FD7B27"/>
    <w:rsid w:val="00FE44F2"/>
    <w:rsid w:val="00FE5294"/>
    <w:rsid w:val="00FE6844"/>
    <w:rsid w:val="00FE6DDE"/>
    <w:rsid w:val="00FF0EE6"/>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C2023E4"/>
  <w15:docId w15:val="{4788ED91-0C98-4049-99A0-2532CA2DF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44"/>
    <w:pPr>
      <w:spacing w:after="0" w:line="240" w:lineRule="auto"/>
    </w:pPr>
    <w:rPr>
      <w:rFonts w:eastAsiaTheme="minorEastAs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A1C49"/>
    <w:pPr>
      <w:tabs>
        <w:tab w:val="center" w:pos="4536"/>
        <w:tab w:val="right" w:pos="9072"/>
      </w:tabs>
    </w:pPr>
  </w:style>
  <w:style w:type="character" w:customStyle="1" w:styleId="En-tteCar">
    <w:name w:val="En-tête Car"/>
    <w:basedOn w:val="Policepardfaut"/>
    <w:link w:val="En-tte"/>
    <w:uiPriority w:val="99"/>
    <w:rsid w:val="00EA1C49"/>
  </w:style>
  <w:style w:type="paragraph" w:styleId="Pieddepage">
    <w:name w:val="footer"/>
    <w:basedOn w:val="Normal"/>
    <w:link w:val="PieddepageCar"/>
    <w:uiPriority w:val="99"/>
    <w:unhideWhenUsed/>
    <w:rsid w:val="00EA1C49"/>
    <w:pPr>
      <w:tabs>
        <w:tab w:val="center" w:pos="4536"/>
        <w:tab w:val="right" w:pos="9072"/>
      </w:tabs>
    </w:pPr>
  </w:style>
  <w:style w:type="character" w:customStyle="1" w:styleId="PieddepageCar">
    <w:name w:val="Pied de page Car"/>
    <w:basedOn w:val="Policepardfaut"/>
    <w:link w:val="Pieddepage"/>
    <w:uiPriority w:val="99"/>
    <w:rsid w:val="00EA1C49"/>
  </w:style>
  <w:style w:type="paragraph" w:styleId="Textedebulles">
    <w:name w:val="Balloon Text"/>
    <w:basedOn w:val="Normal"/>
    <w:link w:val="TextedebullesCar"/>
    <w:uiPriority w:val="99"/>
    <w:semiHidden/>
    <w:unhideWhenUsed/>
    <w:rsid w:val="00EA1C49"/>
    <w:rPr>
      <w:rFonts w:ascii="Tahoma" w:hAnsi="Tahoma" w:cs="Tahoma"/>
      <w:sz w:val="16"/>
      <w:szCs w:val="16"/>
    </w:rPr>
  </w:style>
  <w:style w:type="character" w:customStyle="1" w:styleId="TextedebullesCar">
    <w:name w:val="Texte de bulles Car"/>
    <w:basedOn w:val="Policepardfaut"/>
    <w:link w:val="Textedebulles"/>
    <w:uiPriority w:val="99"/>
    <w:semiHidden/>
    <w:rsid w:val="00EA1C49"/>
    <w:rPr>
      <w:rFonts w:ascii="Tahoma" w:hAnsi="Tahoma" w:cs="Tahoma"/>
      <w:sz w:val="16"/>
      <w:szCs w:val="16"/>
    </w:rPr>
  </w:style>
  <w:style w:type="character" w:styleId="Lienhypertexte">
    <w:name w:val="Hyperlink"/>
    <w:rsid w:val="00271032"/>
    <w:rPr>
      <w:color w:val="0000FF"/>
      <w:u w:val="single"/>
    </w:rPr>
  </w:style>
  <w:style w:type="paragraph" w:styleId="NormalWeb">
    <w:name w:val="Normal (Web)"/>
    <w:basedOn w:val="Normal"/>
    <w:uiPriority w:val="99"/>
    <w:rsid w:val="00271032"/>
    <w:rPr>
      <w:rFonts w:ascii="Times New Roman" w:eastAsia="Times New Roman" w:hAnsi="Times New Roman" w:cs="Times New Roman"/>
      <w:lang w:val="fr-FR" w:eastAsia="fr-FR"/>
    </w:rPr>
  </w:style>
  <w:style w:type="paragraph" w:styleId="Sansinterligne">
    <w:name w:val="No Spacing"/>
    <w:uiPriority w:val="1"/>
    <w:qFormat/>
    <w:rsid w:val="00271032"/>
    <w:pPr>
      <w:spacing w:after="0" w:line="240" w:lineRule="auto"/>
    </w:pPr>
  </w:style>
  <w:style w:type="paragraph" w:customStyle="1" w:styleId="Default">
    <w:name w:val="Default"/>
    <w:rsid w:val="0079555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Policepardfaut"/>
    <w:rsid w:val="00561144"/>
  </w:style>
  <w:style w:type="paragraph" w:styleId="Paragraphedeliste">
    <w:name w:val="List Paragraph"/>
    <w:basedOn w:val="Normal"/>
    <w:uiPriority w:val="34"/>
    <w:qFormat/>
    <w:rsid w:val="00561144"/>
    <w:pPr>
      <w:ind w:left="720"/>
      <w:contextualSpacing/>
    </w:pPr>
  </w:style>
  <w:style w:type="character" w:customStyle="1" w:styleId="hps">
    <w:name w:val="hps"/>
    <w:basedOn w:val="Policepardfaut"/>
    <w:rsid w:val="00F61855"/>
  </w:style>
  <w:style w:type="character" w:styleId="Marquedecommentaire">
    <w:name w:val="annotation reference"/>
    <w:basedOn w:val="Policepardfaut"/>
    <w:uiPriority w:val="99"/>
    <w:semiHidden/>
    <w:unhideWhenUsed/>
    <w:rsid w:val="00C35977"/>
    <w:rPr>
      <w:sz w:val="16"/>
      <w:szCs w:val="16"/>
    </w:rPr>
  </w:style>
  <w:style w:type="paragraph" w:styleId="Commentaire">
    <w:name w:val="annotation text"/>
    <w:basedOn w:val="Normal"/>
    <w:link w:val="CommentaireCar"/>
    <w:uiPriority w:val="99"/>
    <w:semiHidden/>
    <w:unhideWhenUsed/>
    <w:rsid w:val="00C35977"/>
    <w:rPr>
      <w:sz w:val="20"/>
      <w:szCs w:val="20"/>
    </w:rPr>
  </w:style>
  <w:style w:type="character" w:customStyle="1" w:styleId="CommentaireCar">
    <w:name w:val="Commentaire Car"/>
    <w:basedOn w:val="Policepardfaut"/>
    <w:link w:val="Commentaire"/>
    <w:uiPriority w:val="99"/>
    <w:semiHidden/>
    <w:rsid w:val="00C35977"/>
    <w:rPr>
      <w:rFonts w:eastAsiaTheme="minorEastAsia"/>
      <w:sz w:val="20"/>
      <w:szCs w:val="20"/>
      <w:lang w:val="en-US"/>
    </w:rPr>
  </w:style>
  <w:style w:type="paragraph" w:styleId="Objetducommentaire">
    <w:name w:val="annotation subject"/>
    <w:basedOn w:val="Commentaire"/>
    <w:next w:val="Commentaire"/>
    <w:link w:val="ObjetducommentaireCar"/>
    <w:uiPriority w:val="99"/>
    <w:semiHidden/>
    <w:unhideWhenUsed/>
    <w:rsid w:val="00C35977"/>
    <w:rPr>
      <w:b/>
      <w:bCs/>
    </w:rPr>
  </w:style>
  <w:style w:type="character" w:customStyle="1" w:styleId="ObjetducommentaireCar">
    <w:name w:val="Objet du commentaire Car"/>
    <w:basedOn w:val="CommentaireCar"/>
    <w:link w:val="Objetducommentaire"/>
    <w:uiPriority w:val="99"/>
    <w:semiHidden/>
    <w:rsid w:val="00C35977"/>
    <w:rPr>
      <w:rFonts w:eastAsiaTheme="minorEastAsia"/>
      <w:b/>
      <w:bCs/>
      <w:sz w:val="20"/>
      <w:szCs w:val="20"/>
      <w:lang w:val="en-US"/>
    </w:rPr>
  </w:style>
  <w:style w:type="character" w:styleId="Accentuation">
    <w:name w:val="Emphasis"/>
    <w:basedOn w:val="Policepardfaut"/>
    <w:uiPriority w:val="20"/>
    <w:qFormat/>
    <w:rsid w:val="007D3D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464528">
      <w:bodyDiv w:val="1"/>
      <w:marLeft w:val="0"/>
      <w:marRight w:val="0"/>
      <w:marTop w:val="0"/>
      <w:marBottom w:val="0"/>
      <w:divBdr>
        <w:top w:val="none" w:sz="0" w:space="0" w:color="auto"/>
        <w:left w:val="none" w:sz="0" w:space="0" w:color="auto"/>
        <w:bottom w:val="none" w:sz="0" w:space="0" w:color="auto"/>
        <w:right w:val="none" w:sz="0" w:space="0" w:color="auto"/>
      </w:divBdr>
    </w:div>
    <w:div w:id="811098636">
      <w:bodyDiv w:val="1"/>
      <w:marLeft w:val="0"/>
      <w:marRight w:val="0"/>
      <w:marTop w:val="0"/>
      <w:marBottom w:val="0"/>
      <w:divBdr>
        <w:top w:val="none" w:sz="0" w:space="0" w:color="auto"/>
        <w:left w:val="none" w:sz="0" w:space="0" w:color="auto"/>
        <w:bottom w:val="none" w:sz="0" w:space="0" w:color="auto"/>
        <w:right w:val="none" w:sz="0" w:space="0" w:color="auto"/>
      </w:divBdr>
    </w:div>
    <w:div w:id="1088422476">
      <w:bodyDiv w:val="1"/>
      <w:marLeft w:val="0"/>
      <w:marRight w:val="0"/>
      <w:marTop w:val="0"/>
      <w:marBottom w:val="0"/>
      <w:divBdr>
        <w:top w:val="none" w:sz="0" w:space="0" w:color="auto"/>
        <w:left w:val="none" w:sz="0" w:space="0" w:color="auto"/>
        <w:bottom w:val="none" w:sz="0" w:space="0" w:color="auto"/>
        <w:right w:val="none" w:sz="0" w:space="0" w:color="auto"/>
      </w:divBdr>
      <w:divsChild>
        <w:div w:id="1248685038">
          <w:marLeft w:val="0"/>
          <w:marRight w:val="0"/>
          <w:marTop w:val="0"/>
          <w:marBottom w:val="0"/>
          <w:divBdr>
            <w:top w:val="none" w:sz="0" w:space="0" w:color="auto"/>
            <w:left w:val="none" w:sz="0" w:space="0" w:color="auto"/>
            <w:bottom w:val="none" w:sz="0" w:space="0" w:color="auto"/>
            <w:right w:val="none" w:sz="0" w:space="0" w:color="auto"/>
          </w:divBdr>
          <w:divsChild>
            <w:div w:id="319964060">
              <w:marLeft w:val="0"/>
              <w:marRight w:val="0"/>
              <w:marTop w:val="0"/>
              <w:marBottom w:val="0"/>
              <w:divBdr>
                <w:top w:val="none" w:sz="0" w:space="0" w:color="auto"/>
                <w:left w:val="none" w:sz="0" w:space="0" w:color="auto"/>
                <w:bottom w:val="none" w:sz="0" w:space="0" w:color="auto"/>
                <w:right w:val="none" w:sz="0" w:space="0" w:color="auto"/>
              </w:divBdr>
              <w:divsChild>
                <w:div w:id="2086145275">
                  <w:marLeft w:val="0"/>
                  <w:marRight w:val="0"/>
                  <w:marTop w:val="0"/>
                  <w:marBottom w:val="0"/>
                  <w:divBdr>
                    <w:top w:val="none" w:sz="0" w:space="0" w:color="auto"/>
                    <w:left w:val="none" w:sz="0" w:space="0" w:color="auto"/>
                    <w:bottom w:val="none" w:sz="0" w:space="0" w:color="auto"/>
                    <w:right w:val="none" w:sz="0" w:space="0" w:color="auto"/>
                  </w:divBdr>
                  <w:divsChild>
                    <w:div w:id="1857042449">
                      <w:marLeft w:val="0"/>
                      <w:marRight w:val="0"/>
                      <w:marTop w:val="0"/>
                      <w:marBottom w:val="0"/>
                      <w:divBdr>
                        <w:top w:val="none" w:sz="0" w:space="0" w:color="auto"/>
                        <w:left w:val="none" w:sz="0" w:space="0" w:color="auto"/>
                        <w:bottom w:val="none" w:sz="0" w:space="0" w:color="auto"/>
                        <w:right w:val="none" w:sz="0" w:space="0" w:color="auto"/>
                      </w:divBdr>
                      <w:divsChild>
                        <w:div w:id="1003362839">
                          <w:marLeft w:val="0"/>
                          <w:marRight w:val="0"/>
                          <w:marTop w:val="0"/>
                          <w:marBottom w:val="0"/>
                          <w:divBdr>
                            <w:top w:val="none" w:sz="0" w:space="0" w:color="auto"/>
                            <w:left w:val="none" w:sz="0" w:space="0" w:color="auto"/>
                            <w:bottom w:val="none" w:sz="0" w:space="0" w:color="auto"/>
                            <w:right w:val="none" w:sz="0" w:space="0" w:color="auto"/>
                          </w:divBdr>
                          <w:divsChild>
                            <w:div w:id="1368023802">
                              <w:marLeft w:val="0"/>
                              <w:marRight w:val="0"/>
                              <w:marTop w:val="0"/>
                              <w:marBottom w:val="0"/>
                              <w:divBdr>
                                <w:top w:val="none" w:sz="0" w:space="0" w:color="auto"/>
                                <w:left w:val="none" w:sz="0" w:space="0" w:color="auto"/>
                                <w:bottom w:val="none" w:sz="0" w:space="0" w:color="auto"/>
                                <w:right w:val="none" w:sz="0" w:space="0" w:color="auto"/>
                              </w:divBdr>
                              <w:divsChild>
                                <w:div w:id="563108849">
                                  <w:marLeft w:val="0"/>
                                  <w:marRight w:val="0"/>
                                  <w:marTop w:val="0"/>
                                  <w:marBottom w:val="0"/>
                                  <w:divBdr>
                                    <w:top w:val="none" w:sz="0" w:space="0" w:color="auto"/>
                                    <w:left w:val="none" w:sz="0" w:space="0" w:color="auto"/>
                                    <w:bottom w:val="none" w:sz="0" w:space="0" w:color="auto"/>
                                    <w:right w:val="none" w:sz="0" w:space="0" w:color="auto"/>
                                  </w:divBdr>
                                  <w:divsChild>
                                    <w:div w:id="862132663">
                                      <w:marLeft w:val="0"/>
                                      <w:marRight w:val="0"/>
                                      <w:marTop w:val="0"/>
                                      <w:marBottom w:val="0"/>
                                      <w:divBdr>
                                        <w:top w:val="none" w:sz="0" w:space="0" w:color="auto"/>
                                        <w:left w:val="none" w:sz="0" w:space="0" w:color="auto"/>
                                        <w:bottom w:val="none" w:sz="0" w:space="0" w:color="auto"/>
                                        <w:right w:val="none" w:sz="0" w:space="0" w:color="auto"/>
                                      </w:divBdr>
                                      <w:divsChild>
                                        <w:div w:id="21053452">
                                          <w:marLeft w:val="0"/>
                                          <w:marRight w:val="0"/>
                                          <w:marTop w:val="0"/>
                                          <w:marBottom w:val="0"/>
                                          <w:divBdr>
                                            <w:top w:val="none" w:sz="0" w:space="0" w:color="auto"/>
                                            <w:left w:val="none" w:sz="0" w:space="0" w:color="auto"/>
                                            <w:bottom w:val="none" w:sz="0" w:space="0" w:color="auto"/>
                                            <w:right w:val="none" w:sz="0" w:space="0" w:color="auto"/>
                                          </w:divBdr>
                                          <w:divsChild>
                                            <w:div w:id="460073446">
                                              <w:marLeft w:val="0"/>
                                              <w:marRight w:val="0"/>
                                              <w:marTop w:val="30"/>
                                              <w:marBottom w:val="0"/>
                                              <w:divBdr>
                                                <w:top w:val="single" w:sz="6" w:space="4" w:color="C3C4BD"/>
                                                <w:left w:val="single" w:sz="6" w:space="5" w:color="C3C4BD"/>
                                                <w:bottom w:val="single" w:sz="6" w:space="4" w:color="C3C4BD"/>
                                                <w:right w:val="single" w:sz="6" w:space="4" w:color="C3C4BD"/>
                                              </w:divBdr>
                                            </w:div>
                                          </w:divsChild>
                                        </w:div>
                                      </w:divsChild>
                                    </w:div>
                                    <w:div w:id="1942949970">
                                      <w:marLeft w:val="0"/>
                                      <w:marRight w:val="0"/>
                                      <w:marTop w:val="0"/>
                                      <w:marBottom w:val="0"/>
                                      <w:divBdr>
                                        <w:top w:val="none" w:sz="0" w:space="0" w:color="auto"/>
                                        <w:left w:val="none" w:sz="0" w:space="0" w:color="auto"/>
                                        <w:bottom w:val="none" w:sz="0" w:space="0" w:color="auto"/>
                                        <w:right w:val="none" w:sz="0" w:space="0" w:color="auto"/>
                                      </w:divBdr>
                                      <w:divsChild>
                                        <w:div w:id="1013922039">
                                          <w:marLeft w:val="0"/>
                                          <w:marRight w:val="0"/>
                                          <w:marTop w:val="0"/>
                                          <w:marBottom w:val="0"/>
                                          <w:divBdr>
                                            <w:top w:val="none" w:sz="0" w:space="0" w:color="auto"/>
                                            <w:left w:val="none" w:sz="0" w:space="0" w:color="auto"/>
                                            <w:bottom w:val="none" w:sz="0" w:space="0" w:color="auto"/>
                                            <w:right w:val="none" w:sz="0" w:space="0" w:color="auto"/>
                                          </w:divBdr>
                                          <w:divsChild>
                                            <w:div w:id="771703197">
                                              <w:marLeft w:val="0"/>
                                              <w:marRight w:val="0"/>
                                              <w:marTop w:val="30"/>
                                              <w:marBottom w:val="0"/>
                                              <w:divBdr>
                                                <w:top w:val="single" w:sz="6" w:space="4" w:color="C3C4BD"/>
                                                <w:left w:val="single" w:sz="6" w:space="5" w:color="C3C4BD"/>
                                                <w:bottom w:val="single" w:sz="6" w:space="4" w:color="C3C4BD"/>
                                                <w:right w:val="single" w:sz="6" w:space="4" w:color="C3C4BD"/>
                                              </w:divBdr>
                                            </w:div>
                                            <w:div w:id="1478452803">
                                              <w:marLeft w:val="0"/>
                                              <w:marRight w:val="0"/>
                                              <w:marTop w:val="0"/>
                                              <w:marBottom w:val="0"/>
                                              <w:divBdr>
                                                <w:top w:val="none" w:sz="0" w:space="0" w:color="auto"/>
                                                <w:left w:val="none" w:sz="0" w:space="0" w:color="auto"/>
                                                <w:bottom w:val="none" w:sz="0" w:space="0" w:color="auto"/>
                                                <w:right w:val="none" w:sz="0" w:space="0" w:color="auto"/>
                                              </w:divBdr>
                                              <w:divsChild>
                                                <w:div w:id="6993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590152">
      <w:bodyDiv w:val="1"/>
      <w:marLeft w:val="0"/>
      <w:marRight w:val="0"/>
      <w:marTop w:val="0"/>
      <w:marBottom w:val="0"/>
      <w:divBdr>
        <w:top w:val="none" w:sz="0" w:space="0" w:color="auto"/>
        <w:left w:val="none" w:sz="0" w:space="0" w:color="auto"/>
        <w:bottom w:val="none" w:sz="0" w:space="0" w:color="auto"/>
        <w:right w:val="none" w:sz="0" w:space="0" w:color="auto"/>
      </w:divBdr>
      <w:divsChild>
        <w:div w:id="548303639">
          <w:marLeft w:val="0"/>
          <w:marRight w:val="0"/>
          <w:marTop w:val="0"/>
          <w:marBottom w:val="0"/>
          <w:divBdr>
            <w:top w:val="none" w:sz="0" w:space="0" w:color="auto"/>
            <w:left w:val="none" w:sz="0" w:space="0" w:color="auto"/>
            <w:bottom w:val="none" w:sz="0" w:space="0" w:color="auto"/>
            <w:right w:val="none" w:sz="0" w:space="0" w:color="auto"/>
          </w:divBdr>
          <w:divsChild>
            <w:div w:id="46341860">
              <w:marLeft w:val="0"/>
              <w:marRight w:val="0"/>
              <w:marTop w:val="0"/>
              <w:marBottom w:val="0"/>
              <w:divBdr>
                <w:top w:val="none" w:sz="0" w:space="0" w:color="auto"/>
                <w:left w:val="none" w:sz="0" w:space="0" w:color="auto"/>
                <w:bottom w:val="none" w:sz="0" w:space="0" w:color="auto"/>
                <w:right w:val="none" w:sz="0" w:space="0" w:color="auto"/>
              </w:divBdr>
              <w:divsChild>
                <w:div w:id="947275664">
                  <w:marLeft w:val="0"/>
                  <w:marRight w:val="0"/>
                  <w:marTop w:val="0"/>
                  <w:marBottom w:val="0"/>
                  <w:divBdr>
                    <w:top w:val="none" w:sz="0" w:space="0" w:color="auto"/>
                    <w:left w:val="none" w:sz="0" w:space="0" w:color="auto"/>
                    <w:bottom w:val="none" w:sz="0" w:space="0" w:color="auto"/>
                    <w:right w:val="none" w:sz="0" w:space="0" w:color="auto"/>
                  </w:divBdr>
                  <w:divsChild>
                    <w:div w:id="1806312535">
                      <w:marLeft w:val="0"/>
                      <w:marRight w:val="0"/>
                      <w:marTop w:val="0"/>
                      <w:marBottom w:val="0"/>
                      <w:divBdr>
                        <w:top w:val="none" w:sz="0" w:space="0" w:color="auto"/>
                        <w:left w:val="none" w:sz="0" w:space="0" w:color="auto"/>
                        <w:bottom w:val="none" w:sz="0" w:space="0" w:color="auto"/>
                        <w:right w:val="none" w:sz="0" w:space="0" w:color="auto"/>
                      </w:divBdr>
                      <w:divsChild>
                        <w:div w:id="1807163514">
                          <w:marLeft w:val="0"/>
                          <w:marRight w:val="0"/>
                          <w:marTop w:val="0"/>
                          <w:marBottom w:val="0"/>
                          <w:divBdr>
                            <w:top w:val="none" w:sz="0" w:space="0" w:color="auto"/>
                            <w:left w:val="none" w:sz="0" w:space="0" w:color="auto"/>
                            <w:bottom w:val="none" w:sz="0" w:space="0" w:color="auto"/>
                            <w:right w:val="none" w:sz="0" w:space="0" w:color="auto"/>
                          </w:divBdr>
                          <w:divsChild>
                            <w:div w:id="486895783">
                              <w:marLeft w:val="0"/>
                              <w:marRight w:val="0"/>
                              <w:marTop w:val="0"/>
                              <w:marBottom w:val="0"/>
                              <w:divBdr>
                                <w:top w:val="none" w:sz="0" w:space="0" w:color="auto"/>
                                <w:left w:val="none" w:sz="0" w:space="0" w:color="auto"/>
                                <w:bottom w:val="none" w:sz="0" w:space="0" w:color="auto"/>
                                <w:right w:val="none" w:sz="0" w:space="0" w:color="auto"/>
                              </w:divBdr>
                              <w:divsChild>
                                <w:div w:id="423190949">
                                  <w:marLeft w:val="0"/>
                                  <w:marRight w:val="0"/>
                                  <w:marTop w:val="0"/>
                                  <w:marBottom w:val="0"/>
                                  <w:divBdr>
                                    <w:top w:val="none" w:sz="0" w:space="0" w:color="auto"/>
                                    <w:left w:val="none" w:sz="0" w:space="0" w:color="auto"/>
                                    <w:bottom w:val="none" w:sz="0" w:space="0" w:color="auto"/>
                                    <w:right w:val="none" w:sz="0" w:space="0" w:color="auto"/>
                                  </w:divBdr>
                                  <w:divsChild>
                                    <w:div w:id="1903326417">
                                      <w:marLeft w:val="0"/>
                                      <w:marRight w:val="0"/>
                                      <w:marTop w:val="0"/>
                                      <w:marBottom w:val="0"/>
                                      <w:divBdr>
                                        <w:top w:val="none" w:sz="0" w:space="0" w:color="auto"/>
                                        <w:left w:val="none" w:sz="0" w:space="0" w:color="auto"/>
                                        <w:bottom w:val="none" w:sz="0" w:space="0" w:color="auto"/>
                                        <w:right w:val="none" w:sz="0" w:space="0" w:color="auto"/>
                                      </w:divBdr>
                                      <w:divsChild>
                                        <w:div w:id="1227956346">
                                          <w:marLeft w:val="0"/>
                                          <w:marRight w:val="0"/>
                                          <w:marTop w:val="0"/>
                                          <w:marBottom w:val="0"/>
                                          <w:divBdr>
                                            <w:top w:val="none" w:sz="0" w:space="0" w:color="auto"/>
                                            <w:left w:val="none" w:sz="0" w:space="0" w:color="auto"/>
                                            <w:bottom w:val="none" w:sz="0" w:space="0" w:color="auto"/>
                                            <w:right w:val="none" w:sz="0" w:space="0" w:color="auto"/>
                                          </w:divBdr>
                                          <w:divsChild>
                                            <w:div w:id="1439983085">
                                              <w:marLeft w:val="0"/>
                                              <w:marRight w:val="0"/>
                                              <w:marTop w:val="30"/>
                                              <w:marBottom w:val="0"/>
                                              <w:divBdr>
                                                <w:top w:val="single" w:sz="6" w:space="4" w:color="C3C4BD"/>
                                                <w:left w:val="single" w:sz="6" w:space="5" w:color="C3C4BD"/>
                                                <w:bottom w:val="single" w:sz="6" w:space="4" w:color="C3C4BD"/>
                                                <w:right w:val="single" w:sz="6" w:space="4" w:color="C3C4BD"/>
                                              </w:divBdr>
                                            </w:div>
                                            <w:div w:id="1897156462">
                                              <w:marLeft w:val="0"/>
                                              <w:marRight w:val="0"/>
                                              <w:marTop w:val="0"/>
                                              <w:marBottom w:val="0"/>
                                              <w:divBdr>
                                                <w:top w:val="none" w:sz="0" w:space="0" w:color="auto"/>
                                                <w:left w:val="none" w:sz="0" w:space="0" w:color="auto"/>
                                                <w:bottom w:val="none" w:sz="0" w:space="0" w:color="auto"/>
                                                <w:right w:val="none" w:sz="0" w:space="0" w:color="auto"/>
                                              </w:divBdr>
                                              <w:divsChild>
                                                <w:div w:id="11828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0412285">
      <w:bodyDiv w:val="1"/>
      <w:marLeft w:val="0"/>
      <w:marRight w:val="0"/>
      <w:marTop w:val="0"/>
      <w:marBottom w:val="0"/>
      <w:divBdr>
        <w:top w:val="none" w:sz="0" w:space="0" w:color="auto"/>
        <w:left w:val="none" w:sz="0" w:space="0" w:color="auto"/>
        <w:bottom w:val="none" w:sz="0" w:space="0" w:color="auto"/>
        <w:right w:val="none" w:sz="0" w:space="0" w:color="auto"/>
      </w:divBdr>
    </w:div>
    <w:div w:id="20474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9F74E-0113-4C15-915E-C44E09634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935</Words>
  <Characters>5144</Characters>
  <Application>Microsoft Office Word</Application>
  <DocSecurity>0</DocSecurity>
  <Lines>42</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 PC</dc:creator>
  <cp:lastModifiedBy>Anne Jezequel</cp:lastModifiedBy>
  <cp:revision>20</cp:revision>
  <cp:lastPrinted>2021-05-28T09:02:00Z</cp:lastPrinted>
  <dcterms:created xsi:type="dcterms:W3CDTF">2021-05-28T08:15:00Z</dcterms:created>
  <dcterms:modified xsi:type="dcterms:W3CDTF">2021-05-28T09:31:00Z</dcterms:modified>
</cp:coreProperties>
</file>